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1BF38" w14:textId="77777777" w:rsidR="00F80C53" w:rsidRPr="00F80C53" w:rsidRDefault="00F80C53" w:rsidP="00F80C53">
      <w:pPr>
        <w:bidi/>
        <w:spacing w:before="120" w:after="0" w:line="360" w:lineRule="auto"/>
        <w:jc w:val="both"/>
        <w:rPr>
          <w:rFonts w:ascii="Times New Roman" w:eastAsia="Times New Roman" w:hAnsi="Times New Roman" w:cs="David"/>
          <w:b/>
          <w:bCs/>
          <w:sz w:val="36"/>
          <w:szCs w:val="36"/>
          <w:rtl/>
        </w:rPr>
      </w:pPr>
      <w:r w:rsidRPr="00F80C53">
        <w:rPr>
          <w:rFonts w:ascii="Times New Roman" w:eastAsia="Times New Roman" w:hAnsi="Times New Roman" w:cs="David" w:hint="cs"/>
          <w:b/>
          <w:bCs/>
          <w:sz w:val="36"/>
          <w:szCs w:val="36"/>
          <w:rtl/>
        </w:rPr>
        <w:t>תפיסת הבריאות וחינוך לבריאות</w:t>
      </w:r>
    </w:p>
    <w:p w14:paraId="61C1B15E" w14:textId="77777777" w:rsidR="00F80C53" w:rsidRPr="00F80C53" w:rsidRDefault="00F80C53" w:rsidP="00F80C53">
      <w:pPr>
        <w:bidi/>
        <w:spacing w:before="120" w:after="0" w:line="360" w:lineRule="auto"/>
        <w:jc w:val="both"/>
        <w:rPr>
          <w:rFonts w:ascii="Times New Roman" w:eastAsia="Times New Roman" w:hAnsi="Times New Roman" w:cs="David"/>
          <w:sz w:val="32"/>
          <w:szCs w:val="32"/>
          <w:u w:val="single"/>
          <w:rtl/>
        </w:rPr>
      </w:pPr>
      <w:r w:rsidRPr="00F80C53">
        <w:rPr>
          <w:rFonts w:ascii="Times New Roman" w:eastAsia="Times New Roman" w:hAnsi="Times New Roman" w:cs="David" w:hint="cs"/>
          <w:b/>
          <w:bCs/>
          <w:sz w:val="32"/>
          <w:szCs w:val="32"/>
          <w:rtl/>
        </w:rPr>
        <w:t>חינוך לבריאות</w:t>
      </w:r>
      <w:r w:rsidRPr="00F80C53">
        <w:rPr>
          <w:rFonts w:ascii="Times New Roman" w:eastAsia="Times New Roman" w:hAnsi="Times New Roman" w:cs="Times New Roman" w:hint="cs"/>
          <w:b/>
          <w:bCs/>
          <w:sz w:val="32"/>
          <w:szCs w:val="32"/>
          <w:vertAlign w:val="superscript"/>
          <w:rtl/>
        </w:rPr>
        <w:t xml:space="preserve"> </w:t>
      </w:r>
      <w:r w:rsidRPr="00F80C53">
        <w:rPr>
          <w:rFonts w:ascii="Times New Roman" w:eastAsia="Times New Roman" w:hAnsi="Times New Roman" w:cs="David" w:hint="cs"/>
          <w:sz w:val="32"/>
          <w:szCs w:val="32"/>
          <w:u w:val="single"/>
          <w:rtl/>
        </w:rPr>
        <w:t xml:space="preserve"> </w:t>
      </w:r>
    </w:p>
    <w:p w14:paraId="5EBE3DE3" w14:textId="77777777" w:rsidR="00F80C53" w:rsidRPr="00F80C53" w:rsidRDefault="00F80C53" w:rsidP="00F80C53">
      <w:pPr>
        <w:bidi/>
        <w:spacing w:after="0" w:line="360" w:lineRule="auto"/>
        <w:jc w:val="both"/>
        <w:rPr>
          <w:rFonts w:ascii="Times New Roman" w:eastAsia="Times New Roman" w:hAnsi="Times New Roman" w:cs="David"/>
          <w:sz w:val="24"/>
          <w:szCs w:val="24"/>
          <w:rtl/>
        </w:rPr>
      </w:pPr>
      <w:r w:rsidRPr="00F80C53">
        <w:rPr>
          <w:rFonts w:ascii="Times New Roman" w:eastAsia="Times New Roman" w:hAnsi="Times New Roman" w:cs="David" w:hint="cs"/>
          <w:sz w:val="24"/>
          <w:szCs w:val="24"/>
          <w:rtl/>
        </w:rPr>
        <w:t>בריאות ואיכות החיים הם בין הנושאים המרכזיים שהחברה המודרנית מתמודדת עמם. ההתפתחות המדעית-טכנולוגית המואצת המאפיינת את תקופתנו הביאה בעקבותיה עלייה ניכרת גם בתוחלת החיים וגם באיכותם. תנאי ההיגיינה השתפרו, סל המזון גדל, מחלות עברו מן העולם, תרבות הפנאי התרחבה ואיכות החיים של הפרט ושל החברה עלתה.</w:t>
      </w:r>
    </w:p>
    <w:p w14:paraId="43590608" w14:textId="77777777" w:rsidR="00F80C53" w:rsidRPr="00F80C53" w:rsidRDefault="00F80C53" w:rsidP="00F80C53">
      <w:pPr>
        <w:bidi/>
        <w:spacing w:after="0" w:line="360" w:lineRule="auto"/>
        <w:jc w:val="both"/>
        <w:rPr>
          <w:rFonts w:ascii="Times New Roman" w:eastAsia="Times New Roman" w:hAnsi="Times New Roman" w:cs="David"/>
          <w:sz w:val="24"/>
          <w:szCs w:val="24"/>
          <w:rtl/>
        </w:rPr>
      </w:pPr>
      <w:r w:rsidRPr="00F80C53">
        <w:rPr>
          <w:rFonts w:ascii="Times New Roman" w:eastAsia="Times New Roman" w:hAnsi="Times New Roman" w:cs="David" w:hint="cs"/>
          <w:sz w:val="24"/>
          <w:szCs w:val="24"/>
          <w:rtl/>
        </w:rPr>
        <w:t>אולם להתפתחות זו יש השלכות סביבתיות-חברתיות המשפיעות לרעה על איכות החיים: לחץ ומתח נפשי, הפרעות אכילה בחברת שפע (עודף משקל, אנורקסיה וכדומה), התמכרות לאלכוהול ולסמים, חשיפה לקרינה ולרעלים שונים (כימיים ואחרים), בעיות בריאות (לב וכלי הדם), סרטן לסוגיו, איידס ועוד. התמודדות עם תופעות אלה מחייבת חינוך לאוריינות בריאותית. באוריינות כזו אנו לומדים להבין תהליכים וליישם דפוסי התנהגות יפים לבריאות. זה תהליך המחייב שימוש בידע מתחומים רבים, פיתוח ויישום של מיומנויות חשיבה ופיתוח מעורבות ואחריות אישית וחברתית.</w:t>
      </w:r>
    </w:p>
    <w:p w14:paraId="49492F35" w14:textId="77777777" w:rsidR="00F80C53" w:rsidRPr="00F80C53" w:rsidRDefault="00F80C53" w:rsidP="00F80C53">
      <w:pPr>
        <w:bidi/>
        <w:spacing w:after="0" w:line="360" w:lineRule="auto"/>
        <w:jc w:val="both"/>
        <w:rPr>
          <w:rFonts w:ascii="Times New Roman" w:eastAsia="Times New Roman" w:hAnsi="Times New Roman" w:cs="David"/>
          <w:sz w:val="24"/>
          <w:szCs w:val="24"/>
          <w:rtl/>
        </w:rPr>
      </w:pPr>
      <w:r w:rsidRPr="00F80C53">
        <w:rPr>
          <w:rFonts w:ascii="Times New Roman" w:eastAsia="Times New Roman" w:hAnsi="Times New Roman" w:cs="David" w:hint="cs"/>
          <w:sz w:val="24"/>
          <w:szCs w:val="24"/>
          <w:rtl/>
        </w:rPr>
        <w:t xml:space="preserve"> </w:t>
      </w:r>
    </w:p>
    <w:p w14:paraId="17A4D6FA" w14:textId="77777777" w:rsidR="00F80C53" w:rsidRPr="00F80C53" w:rsidRDefault="00F80C53" w:rsidP="00F80C53">
      <w:pPr>
        <w:bidi/>
        <w:spacing w:after="0" w:line="360" w:lineRule="auto"/>
        <w:jc w:val="both"/>
        <w:rPr>
          <w:rFonts w:ascii="Times New Roman" w:eastAsia="Times New Roman" w:hAnsi="Times New Roman" w:cs="David"/>
          <w:b/>
          <w:bCs/>
          <w:sz w:val="32"/>
          <w:szCs w:val="32"/>
          <w:rtl/>
        </w:rPr>
      </w:pPr>
      <w:r w:rsidRPr="00F80C53">
        <w:rPr>
          <w:rFonts w:ascii="Times New Roman" w:eastAsia="Times New Roman" w:hAnsi="Times New Roman" w:cs="David" w:hint="eastAsia"/>
          <w:b/>
          <w:bCs/>
          <w:sz w:val="32"/>
          <w:szCs w:val="32"/>
          <w:rtl/>
        </w:rPr>
        <w:t>תפיסת</w:t>
      </w:r>
      <w:r w:rsidRPr="00F80C53">
        <w:rPr>
          <w:rFonts w:ascii="Times New Roman" w:eastAsia="Times New Roman" w:hAnsi="Times New Roman" w:cs="David"/>
          <w:b/>
          <w:bCs/>
          <w:sz w:val="32"/>
          <w:szCs w:val="32"/>
          <w:rtl/>
        </w:rPr>
        <w:t xml:space="preserve"> </w:t>
      </w:r>
      <w:r w:rsidRPr="00F80C53">
        <w:rPr>
          <w:rFonts w:ascii="Times New Roman" w:eastAsia="Times New Roman" w:hAnsi="Times New Roman" w:cs="David" w:hint="eastAsia"/>
          <w:b/>
          <w:bCs/>
          <w:sz w:val="32"/>
          <w:szCs w:val="32"/>
          <w:rtl/>
        </w:rPr>
        <w:t>הבריאות</w:t>
      </w:r>
      <w:r w:rsidRPr="00F80C53">
        <w:rPr>
          <w:rFonts w:ascii="Times New Roman" w:eastAsia="Times New Roman" w:hAnsi="Times New Roman" w:cs="David" w:hint="cs"/>
          <w:b/>
          <w:bCs/>
          <w:sz w:val="32"/>
          <w:szCs w:val="32"/>
          <w:rtl/>
        </w:rPr>
        <w:t xml:space="preserve">  </w:t>
      </w:r>
    </w:p>
    <w:p w14:paraId="29D7FCAE" w14:textId="77777777" w:rsidR="00F80C53" w:rsidRPr="00F80C53" w:rsidRDefault="00F80C53" w:rsidP="00F80C53">
      <w:pPr>
        <w:bidi/>
        <w:spacing w:after="0" w:line="360" w:lineRule="auto"/>
        <w:jc w:val="both"/>
        <w:rPr>
          <w:rFonts w:ascii="Times New Roman" w:eastAsia="Times New Roman" w:hAnsi="Times New Roman" w:cs="David"/>
          <w:sz w:val="24"/>
          <w:szCs w:val="24"/>
          <w:rtl/>
        </w:rPr>
      </w:pPr>
      <w:r w:rsidRPr="00F80C53">
        <w:rPr>
          <w:rFonts w:ascii="Times New Roman" w:eastAsia="Times New Roman" w:hAnsi="Times New Roman" w:cs="David" w:hint="cs"/>
          <w:sz w:val="24"/>
          <w:szCs w:val="24"/>
          <w:rtl/>
        </w:rPr>
        <w:t>המושג "בריאות" נתפס בדרכים שונות. יש התופסים בריאות כמצב של היעדר חולי, שעה שאחרים מרחיבים את תפיסת הבריאות ומחילים אותה על רווחה גופנית, נפשית וחברתית. תפיסת הבריאות נעה בין הגדרת הבריאות כמצב של חולי ומוות עד מצב של בריאות מרבית. על אף שכיחות השימוש במושג "בריאות", הגדרתו ניתנת לפרשנויות שונות. מחקרים מראים כי את תפיסת הבריאות מעצב האדם על פי תרבותו, ערכיו, אורח החיים שלו וניסיו</w:t>
      </w:r>
      <w:r w:rsidRPr="00F80C53">
        <w:rPr>
          <w:rFonts w:ascii="Times New Roman" w:eastAsia="Times New Roman" w:hAnsi="Times New Roman" w:cs="David" w:hint="eastAsia"/>
          <w:sz w:val="24"/>
          <w:szCs w:val="24"/>
          <w:rtl/>
        </w:rPr>
        <w:t>ן</w:t>
      </w:r>
      <w:r w:rsidRPr="00F80C53">
        <w:rPr>
          <w:rFonts w:ascii="Times New Roman" w:eastAsia="Times New Roman" w:hAnsi="Times New Roman" w:cs="David" w:hint="cs"/>
          <w:sz w:val="24"/>
          <w:szCs w:val="24"/>
          <w:rtl/>
        </w:rPr>
        <w:t xml:space="preserve"> חייו. לדוגמה, במחקרים שנערכו במדינות שונות ביקשו מילדים לרשום באופן אסוציאטיבי מהי בריאות. התוצאות הראו שבמדינות מפותחות (כמו גרמניה וקנדה) נסבו האסוציאציות בעיקר סביב מושגים הקשורים בחולי: מחלה, בית חולים, כאב, רופא, תרופות ועוד. לעומת זאת, במדינות מתפתחות (כמו ירדן והפיליפינים), נסבו האסוציאציות על ההיבטים החיוביים של בריאות ואיכות חיים: אושר, פעילות גופנית, אוכל טוב, היגיינה, ספורט ועוד. המסקנה העיקרית של החוקרים הייתה שהשוני בתפיסת המושג "בריאות" נובע מהבדלים תרבותיים: למשל, בארצות המתפתחות תפיסה חיובית של מושג הבריאות היא כורח המציאות היומיומית. בחברות שנדירים בהן השירותים הרפואיים התקינים מגלים בדרך כלל בני האדם אחריות גדולה לבריאותם כדי להגביר את יכולת ההישרדות שלהם בסביבה. בחברות המפותחות, שבהן ניתנים שירותי הרפואה לכולם, האדם לרוב אינו זקוק לאחריות אישית רבה כדי לשרוד.</w:t>
      </w:r>
    </w:p>
    <w:p w14:paraId="5E055A1A" w14:textId="77777777" w:rsidR="00F80C53" w:rsidRPr="00F80C53" w:rsidRDefault="00F80C53" w:rsidP="00F80C53">
      <w:pPr>
        <w:bidi/>
        <w:spacing w:after="0" w:line="360" w:lineRule="auto"/>
        <w:jc w:val="both"/>
        <w:rPr>
          <w:rFonts w:ascii="Times New Roman" w:eastAsia="Times New Roman" w:hAnsi="Times New Roman" w:cs="David"/>
          <w:sz w:val="24"/>
          <w:szCs w:val="24"/>
          <w:rtl/>
        </w:rPr>
      </w:pPr>
      <w:r w:rsidRPr="00F80C53">
        <w:rPr>
          <w:rFonts w:ascii="Times New Roman" w:eastAsia="Times New Roman" w:hAnsi="Times New Roman" w:cs="David" w:hint="cs"/>
          <w:sz w:val="24"/>
          <w:szCs w:val="24"/>
          <w:rtl/>
        </w:rPr>
        <w:t>בתחילת שנות ה-80 הגדיר ארגון הבריאות העולמי את המושג "בריאות" כ"מצב של רווחה גופנית, נפשית וחברתית, ולא של היעדר מחלה בלבד". הגדרה זו עוררה פולמוס רחב וזכתה לביקורת, ראשית משום שהבריאות נתפסת על פיה כמצב סטטי. נוסף על כך, אין ההגדרה מתייחסת להיבטים מערכתיים בעלי חשיבות, המשפיעים על הבריאות, כגון מרכיבי הסביבה הטבעית והטכנולוגית ומערכת יחסי הגומלין בין המרכיבים השונים שהוזכרו.</w:t>
      </w:r>
    </w:p>
    <w:p w14:paraId="0E5E8ECF" w14:textId="77777777" w:rsidR="00F80C53" w:rsidRPr="00F80C53" w:rsidRDefault="00F80C53" w:rsidP="00F80C53">
      <w:pPr>
        <w:bidi/>
        <w:spacing w:after="0" w:line="360" w:lineRule="auto"/>
        <w:jc w:val="both"/>
        <w:rPr>
          <w:rFonts w:ascii="Times New Roman" w:eastAsia="Times New Roman" w:hAnsi="Times New Roman" w:cs="David"/>
          <w:sz w:val="24"/>
          <w:szCs w:val="24"/>
          <w:rtl/>
        </w:rPr>
      </w:pPr>
      <w:r w:rsidRPr="00F80C53">
        <w:rPr>
          <w:rFonts w:ascii="Times New Roman" w:eastAsia="Times New Roman" w:hAnsi="Times New Roman" w:cs="David" w:hint="cs"/>
          <w:sz w:val="24"/>
          <w:szCs w:val="24"/>
          <w:rtl/>
        </w:rPr>
        <w:lastRenderedPageBreak/>
        <w:t>התייחסות מעניינת להיבטים אלה מבטא החוקר שפר</w:t>
      </w:r>
      <w:r w:rsidRPr="00F80C53">
        <w:rPr>
          <w:rFonts w:ascii="Times New Roman" w:eastAsia="Times New Roman" w:hAnsi="Times New Roman" w:cs="Times New Roman"/>
          <w:sz w:val="24"/>
          <w:szCs w:val="24"/>
          <w:vertAlign w:val="superscript"/>
          <w:rtl/>
        </w:rPr>
        <w:footnoteReference w:id="1"/>
      </w:r>
      <w:r w:rsidRPr="00F80C53">
        <w:rPr>
          <w:rFonts w:ascii="Times New Roman" w:eastAsia="Times New Roman" w:hAnsi="Times New Roman" w:cs="David" w:hint="cs"/>
          <w:sz w:val="24"/>
          <w:szCs w:val="24"/>
          <w:rtl/>
        </w:rPr>
        <w:t xml:space="preserve"> </w:t>
      </w:r>
      <w:r w:rsidRPr="00F80C53">
        <w:rPr>
          <w:rFonts w:ascii="Times New Roman" w:eastAsia="Times New Roman" w:hAnsi="Times New Roman" w:cs="David"/>
          <w:sz w:val="24"/>
          <w:szCs w:val="24"/>
        </w:rPr>
        <w:t>:(</w:t>
      </w:r>
      <w:proofErr w:type="spellStart"/>
      <w:r w:rsidRPr="00F80C53">
        <w:rPr>
          <w:rFonts w:ascii="Times New Roman" w:eastAsia="Times New Roman" w:hAnsi="Times New Roman" w:cs="David"/>
          <w:sz w:val="24"/>
          <w:szCs w:val="24"/>
        </w:rPr>
        <w:t>shaafer</w:t>
      </w:r>
      <w:proofErr w:type="spellEnd"/>
      <w:r w:rsidRPr="00F80C53">
        <w:rPr>
          <w:rFonts w:ascii="Times New Roman" w:eastAsia="Times New Roman" w:hAnsi="Times New Roman" w:cs="David"/>
          <w:sz w:val="24"/>
          <w:szCs w:val="24"/>
        </w:rPr>
        <w:t>, 1987)</w:t>
      </w:r>
      <w:r w:rsidRPr="00F80C53">
        <w:rPr>
          <w:rFonts w:ascii="Times New Roman" w:eastAsia="Times New Roman" w:hAnsi="Times New Roman" w:cs="David"/>
          <w:sz w:val="24"/>
          <w:szCs w:val="24"/>
          <w:rtl/>
        </w:rPr>
        <w:t xml:space="preserve"> </w:t>
      </w:r>
      <w:r w:rsidRPr="00F80C53">
        <w:rPr>
          <w:rFonts w:ascii="Times New Roman" w:eastAsia="Times New Roman" w:hAnsi="Times New Roman" w:cs="David" w:hint="cs"/>
          <w:sz w:val="24"/>
          <w:szCs w:val="24"/>
          <w:rtl/>
        </w:rPr>
        <w:t>"המערכת האנושית המלאה, האחראית על הבריאות, מורכבת מחמישה חלקים עיקריים שהם מערכת אחת (גוף, נפש, חברה, סביבה, מודע ותת-מודע). כל אחד מהם הוא תת-מערכת פתוחה בפני עצמה. הבריאות תלויה במידת היציבות של המערכת כולה. במהלך התפתחות המערכת, קורה שאחד מחמשת המרכיבים מוזנח או מבודד יחסית לאחרים, ובמחקרים אחרים מתפתחים יחסי גומלין שליליים בין חלקי המערכת. אלה מצבי חולי חלקיים, והמערכת השלמה תטפל בהם, כל עוד היא מערכת בריאה בעיקרה, דהיינו - שומרת על יציבותה. יש להדגיש שיציבות זו אינה מצב סטטי נוקשה, אלא מצב אלסטי, המאפשר תהליכים דינמיים בין חלקי המערכת, לשמירה על שיווי משקל ביולוגי...". להגדרת ארגון הבריאות הבין-לאומי (גוף, נפש, חברה) מוסיף שפר שני מרכיבים נוספים: מרכיב סביבתי ומרכיב נפשי של התת-מודע. ראייה מערכתית-הוליסטית קושרת את תת-המרכיבים האלה ביחסי גומלין ליצירת שלמות אחת. מתוך ראייה זו מגיע שפר להגדרה: "בריאות היא תהליך של תגובה מוצלחת להפרעה במערכת החיים".</w:t>
      </w:r>
    </w:p>
    <w:p w14:paraId="5C995C3C" w14:textId="77777777" w:rsidR="00F80C53" w:rsidRPr="00F80C53" w:rsidRDefault="00F80C53" w:rsidP="00F80C53">
      <w:pPr>
        <w:bidi/>
        <w:spacing w:after="0" w:line="360" w:lineRule="auto"/>
        <w:jc w:val="both"/>
        <w:rPr>
          <w:rFonts w:ascii="Times New Roman" w:eastAsia="Times New Roman" w:hAnsi="Times New Roman" w:cs="David"/>
          <w:sz w:val="24"/>
          <w:szCs w:val="24"/>
          <w:rtl/>
        </w:rPr>
      </w:pPr>
      <w:r w:rsidRPr="00F80C53">
        <w:rPr>
          <w:rFonts w:ascii="Times New Roman" w:eastAsia="Times New Roman" w:hAnsi="Times New Roman" w:cs="David" w:hint="cs"/>
          <w:sz w:val="24"/>
          <w:szCs w:val="24"/>
          <w:rtl/>
        </w:rPr>
        <w:t>תפיסת הבריאות שלנו משפיעה על התנהגותנו השפעה ישירה. למשל, אדם התופס את בריאותו כהיעדר מחלה או פציעה, ישמור עליה בעיקר על ידי הימנעות מהן: זהירות בדרכים, תרופות, ביקורים סדירים אצל הרופא וכדומה. לעומתו, אדם המגדיר את בריאותו בעיקר במשמעות של רווחה נפשית עשוי להימנע מהרגלים כמו עישון, אכילה מופרזת, שתיית אלכוהול ועוד, גם אם הם מסבים לו הנאה.</w:t>
      </w:r>
    </w:p>
    <w:p w14:paraId="02745D1E" w14:textId="77777777" w:rsidR="00F80C53" w:rsidRPr="00F80C53" w:rsidRDefault="00F80C53" w:rsidP="00F80C53">
      <w:pPr>
        <w:bidi/>
        <w:spacing w:after="0" w:line="360" w:lineRule="auto"/>
        <w:jc w:val="both"/>
        <w:rPr>
          <w:rFonts w:ascii="Times New Roman" w:eastAsia="Times New Roman" w:hAnsi="Times New Roman" w:cs="David"/>
          <w:sz w:val="24"/>
          <w:szCs w:val="24"/>
          <w:rtl/>
        </w:rPr>
      </w:pPr>
      <w:r w:rsidRPr="00F80C53">
        <w:rPr>
          <w:rFonts w:ascii="Times New Roman" w:eastAsia="Times New Roman" w:hAnsi="Times New Roman" w:cs="David" w:hint="cs"/>
          <w:sz w:val="24"/>
          <w:szCs w:val="24"/>
          <w:rtl/>
        </w:rPr>
        <w:t>על פי ההגדרה של ארגון הבריאות הבין-לאומי אפשר לחלק את הגורמים המשפיעים על הבריאות לשלוש קבוצות עיקריות: גורמים תורשתיים, גורמי סביבה וגורמי התנהגות. גורמי ההתנהגות מושפעים בעיקר מידע, מעמדות, מאמונות ומתרבות, וניתן להשפיע עליהם באמצעים חינוכיים. כלומר, תפיסת הבריאות האישית מעוצבת בידי הניסיון, התרבות, הערכים והחינוך, ובצד אלה היא מושפעת גם מההתפתחות הקוגניטיבית של האדם. לפיכך, קיימים הבדלים בין תפיסת הבריאות של ילדים צעירים לזו הרווחת בקרב נערים ונערות בגיל ההתבגרות או בקרב מבוגרים. את התפיסות הקוגניטיביות של ילדים רבים עד גיל 7 מאפיינת ראייה אגוצנטרית, ותפיסת הבריאות בגילים אלה תכליתית מאוד. הם רואים בבריאות אמצעי לתפקוד יום-יומי ותופסים אותה כמצב דיכוטומי - אדם יכול להיות בריא או חולה. הם מתקשים להתייחס למצב חולי כאל מצב זמני.  בגילאים 11-7 מתייחסים ילדים רבים לבריאות כאל גורם חיצוני מיוחד המשפיע על מצבם. בגילים אלה יכולים הילדים להבין את הדינמיקה של מצבי הבריאות ואת הרצף ביניהם. למשל, ילד מנוזל יכול לתפוס את עצמו כילד בריא או כחולה במחלה זמנית, ולהיות מודע לכך שבדרך כלל הוא ילד בריא. מגיל 11 ואילך ילדים מבינים שגורמים שונים יכולים להשפיע במשולב על הבריאות. יתרה מזאת, הם מבינים שיש בידם להשפיע במידה מסוימת על כמה מגורמים אלה. בגיל זה הם כבר מבינים את הקשר הסיבתי בין דפוסי התנהגות לבריאות. תפיסת הבריאות הופכת בגילים אלה כוללנית יותר והיא יכולה לכלול התייחסות גם להיבטים רגשיים וחברתיים.</w:t>
      </w:r>
    </w:p>
    <w:p w14:paraId="4524E9EA" w14:textId="77777777" w:rsidR="00F80C53" w:rsidRPr="00F80C53" w:rsidRDefault="00F80C53" w:rsidP="00F80C53">
      <w:pPr>
        <w:bidi/>
        <w:spacing w:after="0" w:line="360" w:lineRule="auto"/>
        <w:jc w:val="both"/>
        <w:rPr>
          <w:rFonts w:ascii="Times New Roman" w:eastAsia="Times New Roman" w:hAnsi="Times New Roman" w:cs="David"/>
          <w:sz w:val="24"/>
          <w:szCs w:val="24"/>
          <w:rtl/>
        </w:rPr>
      </w:pPr>
      <w:r w:rsidRPr="00F80C53">
        <w:rPr>
          <w:rFonts w:ascii="Times New Roman" w:eastAsia="Times New Roman" w:hAnsi="Times New Roman" w:cs="David" w:hint="cs"/>
          <w:sz w:val="24"/>
          <w:szCs w:val="24"/>
          <w:rtl/>
        </w:rPr>
        <w:t>התפתחות תפיסת הבריאות אצל ילדים והבנת הגורמים המשפיעים עליה, חשובה מאוד לתכנון תהליך החינוך לבריאות, שיורחב בסעיף "חינוך לבריאות".</w:t>
      </w:r>
    </w:p>
    <w:p w14:paraId="342EA1AF" w14:textId="77777777" w:rsidR="00F80C53" w:rsidRPr="00F80C53" w:rsidRDefault="00F80C53" w:rsidP="00F80C53">
      <w:pPr>
        <w:rPr>
          <w:rFonts w:ascii="Times New Roman" w:eastAsia="Times New Roman" w:hAnsi="Times New Roman" w:cs="David"/>
          <w:sz w:val="24"/>
          <w:szCs w:val="24"/>
          <w:rtl/>
        </w:rPr>
      </w:pPr>
      <w:r w:rsidRPr="00F80C53">
        <w:rPr>
          <w:rFonts w:ascii="Times New Roman" w:eastAsia="Times New Roman" w:hAnsi="Times New Roman" w:cs="David"/>
          <w:sz w:val="24"/>
          <w:szCs w:val="24"/>
          <w:rtl/>
        </w:rPr>
        <w:lastRenderedPageBreak/>
        <w:br w:type="page"/>
      </w:r>
    </w:p>
    <w:p w14:paraId="7BFD81B9" w14:textId="77777777" w:rsidR="00F80C53" w:rsidRPr="00F80C53" w:rsidRDefault="00F80C53" w:rsidP="00F80C53">
      <w:pPr>
        <w:bidi/>
        <w:spacing w:after="0" w:line="360" w:lineRule="auto"/>
        <w:jc w:val="both"/>
        <w:rPr>
          <w:rFonts w:ascii="Times New Roman" w:eastAsia="Times New Roman" w:hAnsi="Times New Roman" w:cs="David"/>
          <w:sz w:val="24"/>
          <w:szCs w:val="24"/>
          <w:rtl/>
        </w:rPr>
      </w:pPr>
    </w:p>
    <w:p w14:paraId="47669D87" w14:textId="77777777" w:rsidR="00F80C53" w:rsidRPr="00F80C53" w:rsidRDefault="00F80C53" w:rsidP="00F80C53">
      <w:pPr>
        <w:bidi/>
        <w:spacing w:after="0" w:line="360" w:lineRule="auto"/>
        <w:jc w:val="both"/>
        <w:rPr>
          <w:rFonts w:ascii="Times New Roman" w:eastAsia="Times New Roman" w:hAnsi="Times New Roman" w:cs="David"/>
          <w:b/>
          <w:bCs/>
          <w:sz w:val="32"/>
          <w:szCs w:val="32"/>
          <w:rtl/>
        </w:rPr>
      </w:pPr>
      <w:r w:rsidRPr="00F80C53">
        <w:rPr>
          <w:rFonts w:ascii="Times New Roman" w:eastAsia="Times New Roman" w:hAnsi="Times New Roman" w:cs="David" w:hint="eastAsia"/>
          <w:b/>
          <w:bCs/>
          <w:sz w:val="32"/>
          <w:szCs w:val="32"/>
          <w:rtl/>
        </w:rPr>
        <w:t>חינוך</w:t>
      </w:r>
      <w:r w:rsidRPr="00F80C53">
        <w:rPr>
          <w:rFonts w:ascii="Times New Roman" w:eastAsia="Times New Roman" w:hAnsi="Times New Roman" w:cs="David"/>
          <w:b/>
          <w:bCs/>
          <w:sz w:val="32"/>
          <w:szCs w:val="32"/>
          <w:rtl/>
        </w:rPr>
        <w:t xml:space="preserve"> </w:t>
      </w:r>
      <w:r w:rsidRPr="00F80C53">
        <w:rPr>
          <w:rFonts w:ascii="Times New Roman" w:eastAsia="Times New Roman" w:hAnsi="Times New Roman" w:cs="David" w:hint="eastAsia"/>
          <w:b/>
          <w:bCs/>
          <w:sz w:val="32"/>
          <w:szCs w:val="32"/>
          <w:rtl/>
        </w:rPr>
        <w:t>לבריאות</w:t>
      </w:r>
      <w:r w:rsidRPr="00F80C53">
        <w:rPr>
          <w:rFonts w:ascii="Times New Roman" w:eastAsia="Times New Roman" w:hAnsi="Times New Roman" w:cs="David"/>
          <w:b/>
          <w:bCs/>
          <w:sz w:val="32"/>
          <w:szCs w:val="32"/>
          <w:rtl/>
        </w:rPr>
        <w:t xml:space="preserve">- </w:t>
      </w:r>
      <w:r w:rsidRPr="00F80C53">
        <w:rPr>
          <w:rFonts w:ascii="Times New Roman" w:eastAsia="Times New Roman" w:hAnsi="Times New Roman" w:cs="David" w:hint="eastAsia"/>
          <w:b/>
          <w:bCs/>
          <w:sz w:val="32"/>
          <w:szCs w:val="32"/>
          <w:rtl/>
        </w:rPr>
        <w:t>אוריינות</w:t>
      </w:r>
      <w:r w:rsidRPr="00F80C53">
        <w:rPr>
          <w:rFonts w:ascii="Times New Roman" w:eastAsia="Times New Roman" w:hAnsi="Times New Roman" w:cs="David"/>
          <w:b/>
          <w:bCs/>
          <w:sz w:val="32"/>
          <w:szCs w:val="32"/>
          <w:rtl/>
        </w:rPr>
        <w:t xml:space="preserve"> </w:t>
      </w:r>
      <w:r w:rsidRPr="00F80C53">
        <w:rPr>
          <w:rFonts w:ascii="Times New Roman" w:eastAsia="Times New Roman" w:hAnsi="Times New Roman" w:cs="David" w:hint="eastAsia"/>
          <w:b/>
          <w:bCs/>
          <w:sz w:val="32"/>
          <w:szCs w:val="32"/>
          <w:rtl/>
        </w:rPr>
        <w:t>בריאותית</w:t>
      </w:r>
      <w:r w:rsidRPr="00F80C53">
        <w:rPr>
          <w:rFonts w:ascii="Times New Roman" w:eastAsia="Times New Roman" w:hAnsi="Times New Roman" w:cs="David" w:hint="cs"/>
          <w:b/>
          <w:bCs/>
          <w:sz w:val="32"/>
          <w:szCs w:val="32"/>
          <w:rtl/>
        </w:rPr>
        <w:t xml:space="preserve"> </w:t>
      </w:r>
    </w:p>
    <w:p w14:paraId="46B61FAE" w14:textId="77777777" w:rsidR="00F80C53" w:rsidRPr="00F80C53" w:rsidRDefault="00F80C53" w:rsidP="00F80C53">
      <w:pPr>
        <w:bidi/>
        <w:spacing w:after="0" w:line="360" w:lineRule="auto"/>
        <w:jc w:val="both"/>
        <w:rPr>
          <w:rFonts w:ascii="Times New Roman" w:eastAsia="Times New Roman" w:hAnsi="Times New Roman" w:cs="David"/>
          <w:sz w:val="24"/>
          <w:szCs w:val="24"/>
          <w:rtl/>
        </w:rPr>
      </w:pPr>
      <w:r w:rsidRPr="00F80C53">
        <w:rPr>
          <w:rFonts w:ascii="Times New Roman" w:eastAsia="Times New Roman" w:hAnsi="Times New Roman" w:cs="David" w:hint="cs"/>
          <w:sz w:val="24"/>
          <w:szCs w:val="24"/>
          <w:rtl/>
        </w:rPr>
        <w:t>המטרה העיקרית של החינוך לבריאות היא אימוץ עמדות והרגלים, המאפשרים לאדם להיות אחראי לבריאותו ולבריאות החברה. ההנחה היא שידע ומודעות לתהליכים המתרחשים בגוף וכן ליחסי הגומלין בין הלומד לסביבתו הטבעית, הטכנולוגית והחברתית, ישפיעו על תפיסת הבריאות שלו, ובעקבותיה גם על דפוסי ההתנהגות שלו.</w:t>
      </w:r>
    </w:p>
    <w:p w14:paraId="53EA35AB" w14:textId="77777777" w:rsidR="00F80C53" w:rsidRPr="00F80C53" w:rsidRDefault="00F80C53" w:rsidP="00F80C53">
      <w:pPr>
        <w:bidi/>
        <w:spacing w:after="0" w:line="360" w:lineRule="auto"/>
        <w:jc w:val="both"/>
        <w:rPr>
          <w:rFonts w:ascii="Times New Roman" w:eastAsia="Times New Roman" w:hAnsi="Times New Roman" w:cs="David"/>
          <w:sz w:val="24"/>
          <w:szCs w:val="24"/>
          <w:rtl/>
        </w:rPr>
      </w:pPr>
      <w:r w:rsidRPr="00F80C53">
        <w:rPr>
          <w:rFonts w:ascii="Times New Roman" w:eastAsia="Times New Roman" w:hAnsi="Times New Roman" w:cs="David" w:hint="cs"/>
          <w:sz w:val="24"/>
          <w:szCs w:val="24"/>
          <w:rtl/>
        </w:rPr>
        <w:t xml:space="preserve">חינוך לבריאות יש להתחיל בגיל צעיר. אנו רוכשים עמדות והרגלים מרגע </w:t>
      </w:r>
      <w:proofErr w:type="spellStart"/>
      <w:r w:rsidRPr="00F80C53">
        <w:rPr>
          <w:rFonts w:ascii="Times New Roman" w:eastAsia="Times New Roman" w:hAnsi="Times New Roman" w:cs="David" w:hint="cs"/>
          <w:sz w:val="24"/>
          <w:szCs w:val="24"/>
          <w:rtl/>
        </w:rPr>
        <w:t>היוולדנו</w:t>
      </w:r>
      <w:proofErr w:type="spellEnd"/>
      <w:r w:rsidRPr="00F80C53">
        <w:rPr>
          <w:rFonts w:ascii="Times New Roman" w:eastAsia="Times New Roman" w:hAnsi="Times New Roman" w:cs="David" w:hint="cs"/>
          <w:sz w:val="24"/>
          <w:szCs w:val="24"/>
          <w:rtl/>
        </w:rPr>
        <w:t>, כתוצאה מאינטראקציה עם הסביבה, אינטראקציה עם מרכיבים חברתיים, תרבותיים, טבעיים ואחרים. לדפוסי התנהגות יש השפעה מכרעת על בריאותו של הפרט במשך כל ימי חייו ולכן כדאי ללמד אותם כבר בגיל הרך. מחקרים מצביעים על קשר ברור בין הרגלים שנרכשו בגיל צעיר לבריאותו של אדם בגיל מבוגר. חשוב לעצב הרגלים בריאים כבר בגיל צעיר משום שקל יותר לרכוש הרגלים בגיל צעיר מאשר לשנות הרגלים שכבר השתרשו. בנוסף, יש לזכור שילדים בגיל הרך חשופים למתח נפשי, תאונות בבית ובחוץ, הרעלת מזון, התייבשות, חשיפה לקרינה, בעיות שיניים ומחלות זיהומיות. חלק ניכר מבעיות אלה אפשר לצמצם באמצעות אוריינות בריאותית והרגלים בריאים.</w:t>
      </w:r>
    </w:p>
    <w:p w14:paraId="5B19CAB2" w14:textId="77777777" w:rsidR="00F80C53" w:rsidRPr="00F80C53" w:rsidRDefault="00F80C53" w:rsidP="00F80C53">
      <w:pPr>
        <w:bidi/>
        <w:spacing w:after="0" w:line="360" w:lineRule="auto"/>
        <w:jc w:val="both"/>
        <w:rPr>
          <w:rFonts w:ascii="Times New Roman" w:eastAsia="Times New Roman" w:hAnsi="Times New Roman" w:cs="David"/>
          <w:sz w:val="24"/>
          <w:szCs w:val="24"/>
          <w:rtl/>
        </w:rPr>
      </w:pPr>
      <w:r w:rsidRPr="00F80C53">
        <w:rPr>
          <w:rFonts w:ascii="Times New Roman" w:eastAsia="Times New Roman" w:hAnsi="Times New Roman" w:cs="David" w:hint="cs"/>
          <w:sz w:val="24"/>
          <w:szCs w:val="24"/>
          <w:rtl/>
        </w:rPr>
        <w:t xml:space="preserve">קיימות גישות שונות לגבי השאלה "מי צריך לעסוק בחינוך לבריאות?" לרוב אלה גורמים קהילתיים כמו קופות החולים, תחנות לבריאות המשפחה, מכוני בריאות המטפלים בכך. בסדרה "במבט חדש" רואים בשיעורי המדע והטכנולוגיה מרכיב הכרחי בסביבה הלימודית העוסקת בחינוך לבריאות. ההנחה היא שכדי לרכוש </w:t>
      </w:r>
      <w:r w:rsidRPr="00F80C53">
        <w:rPr>
          <w:rFonts w:ascii="Times New Roman" w:eastAsia="Times New Roman" w:hAnsi="Times New Roman" w:cs="David" w:hint="cs"/>
          <w:b/>
          <w:bCs/>
          <w:sz w:val="24"/>
          <w:szCs w:val="24"/>
          <w:rtl/>
        </w:rPr>
        <w:t>אוריינות בריאותית</w:t>
      </w:r>
      <w:r w:rsidRPr="00F80C53">
        <w:rPr>
          <w:rFonts w:ascii="Times New Roman" w:eastAsia="Times New Roman" w:hAnsi="Times New Roman" w:cs="David" w:hint="cs"/>
          <w:sz w:val="24"/>
          <w:szCs w:val="24"/>
          <w:rtl/>
        </w:rPr>
        <w:t>, הדרושה לתפקוד יום-יומי נבון בסביבה, יש צורך בשני דברים עיקריים:</w:t>
      </w:r>
    </w:p>
    <w:p w14:paraId="0781E5E2" w14:textId="77777777" w:rsidR="00F80C53" w:rsidRPr="00F80C53" w:rsidRDefault="00F80C53" w:rsidP="00F80C53">
      <w:pPr>
        <w:numPr>
          <w:ilvl w:val="0"/>
          <w:numId w:val="1"/>
        </w:numPr>
        <w:bidi/>
        <w:spacing w:after="0" w:line="360" w:lineRule="auto"/>
        <w:jc w:val="both"/>
        <w:rPr>
          <w:rFonts w:ascii="Times New Roman" w:eastAsia="Times New Roman" w:hAnsi="Times New Roman" w:cs="David"/>
          <w:sz w:val="24"/>
          <w:szCs w:val="24"/>
        </w:rPr>
      </w:pPr>
      <w:r w:rsidRPr="00F80C53">
        <w:rPr>
          <w:rFonts w:ascii="Times New Roman" w:eastAsia="Times New Roman" w:hAnsi="Times New Roman" w:cs="David" w:hint="cs"/>
          <w:sz w:val="24"/>
          <w:szCs w:val="24"/>
          <w:rtl/>
        </w:rPr>
        <w:t>ידע בסיסי והבנה של מבנה מערכות הגוף ותפקידן, על יחסי הגומלין בין האדם לסביבתו ועל השפעת הטכנולוגיה על איכות חיינו.</w:t>
      </w:r>
    </w:p>
    <w:p w14:paraId="1D5CD310" w14:textId="77777777" w:rsidR="00F80C53" w:rsidRPr="00F80C53" w:rsidRDefault="00F80C53" w:rsidP="00F80C53">
      <w:pPr>
        <w:numPr>
          <w:ilvl w:val="0"/>
          <w:numId w:val="1"/>
        </w:numPr>
        <w:bidi/>
        <w:spacing w:after="0" w:line="360" w:lineRule="auto"/>
        <w:jc w:val="both"/>
        <w:rPr>
          <w:rFonts w:ascii="Times New Roman" w:eastAsia="Times New Roman" w:hAnsi="Times New Roman" w:cs="David"/>
          <w:sz w:val="24"/>
          <w:szCs w:val="24"/>
        </w:rPr>
      </w:pPr>
      <w:r w:rsidRPr="00F80C53">
        <w:rPr>
          <w:rFonts w:ascii="Times New Roman" w:eastAsia="Times New Roman" w:hAnsi="Times New Roman" w:cs="David" w:hint="cs"/>
          <w:sz w:val="24"/>
          <w:szCs w:val="24"/>
          <w:rtl/>
        </w:rPr>
        <w:t>תשתית של מיומנויות חשיבה ועשייה ויכולת ליישם אותה בחיי היום-יום וכן יכולת מֵטָ-קוגניטיבית וכישורי חשיבה, המאפשרים בחינה של עמדות, תפיסות והתנהגות, המשפיעות על הבריאות.</w:t>
      </w:r>
    </w:p>
    <w:p w14:paraId="0D19DCFD" w14:textId="77777777" w:rsidR="00F80C53" w:rsidRPr="00F80C53" w:rsidRDefault="00F80C53" w:rsidP="00F80C53">
      <w:pPr>
        <w:bidi/>
        <w:spacing w:after="0" w:line="360" w:lineRule="auto"/>
        <w:ind w:left="26"/>
        <w:jc w:val="both"/>
        <w:rPr>
          <w:rFonts w:ascii="Times New Roman" w:eastAsia="Times New Roman" w:hAnsi="Times New Roman" w:cs="David"/>
          <w:sz w:val="24"/>
          <w:szCs w:val="24"/>
          <w:rtl/>
        </w:rPr>
      </w:pPr>
      <w:r w:rsidRPr="00F80C53">
        <w:rPr>
          <w:rFonts w:ascii="Times New Roman" w:eastAsia="Times New Roman" w:hAnsi="Times New Roman" w:cs="David" w:hint="cs"/>
          <w:sz w:val="24"/>
          <w:szCs w:val="24"/>
          <w:rtl/>
        </w:rPr>
        <w:t>הבניית אוריינות בריאותית כרוכה בתהליכים מֵטָ-קוגניטיביים לפיתוח מודעות לשמירה על בריאות טובה. אחריות אישית של כל אדם לבריאותו תוביל לרווחת החברה כולה.</w:t>
      </w:r>
    </w:p>
    <w:p w14:paraId="343F9706" w14:textId="77777777" w:rsidR="00F80C53" w:rsidRPr="00F80C53" w:rsidRDefault="00F80C53" w:rsidP="00F80C53">
      <w:pPr>
        <w:bidi/>
        <w:spacing w:after="0" w:line="360" w:lineRule="auto"/>
        <w:ind w:left="26"/>
        <w:jc w:val="both"/>
        <w:rPr>
          <w:rFonts w:ascii="Times New Roman" w:eastAsia="Times New Roman" w:hAnsi="Times New Roman" w:cs="David"/>
          <w:sz w:val="24"/>
          <w:szCs w:val="24"/>
          <w:rtl/>
        </w:rPr>
      </w:pPr>
      <w:r w:rsidRPr="00F80C53">
        <w:rPr>
          <w:rFonts w:ascii="Times New Roman" w:eastAsia="Times New Roman" w:hAnsi="Times New Roman" w:cs="David" w:hint="cs"/>
          <w:sz w:val="24"/>
          <w:szCs w:val="24"/>
          <w:rtl/>
        </w:rPr>
        <w:t>הבניית אוריינות בריאותית כרוכה גם באינטראקציה חברתית. כלומר, לפתח חשיבה ביקורתית-רפלקטיבית ולעורר פתיחות מחשבתית ורגשית. זהו תהליך המאפשר בחינה של עמדות וידע ביחס לעמדות אחרות, מתוך תפיסה חברתית פלורליסטית ודמוקרטית. האינטראקציה החברתית מאפשרת ללומדים להיחשף לעמדות שונות ולעמת אותן אלה מול אלה, וכמו כן לראות היבטים נוספים הקשורים בנושא מנקודות ראייה שונות. תהליך זה מסייע בבניית תשתית של ידע ומיומנויות, הנדרשת לקבלת החלטה שקולה.</w:t>
      </w:r>
    </w:p>
    <w:p w14:paraId="0691951A" w14:textId="77777777" w:rsidR="00F80C53" w:rsidRPr="00F80C53" w:rsidRDefault="00F80C53" w:rsidP="00F80C53">
      <w:pPr>
        <w:bidi/>
        <w:spacing w:after="0" w:line="360" w:lineRule="auto"/>
        <w:ind w:left="26"/>
        <w:jc w:val="both"/>
        <w:rPr>
          <w:rFonts w:ascii="Times New Roman" w:eastAsia="Times New Roman" w:hAnsi="Times New Roman" w:cs="David"/>
          <w:b/>
          <w:bCs/>
          <w:sz w:val="24"/>
          <w:szCs w:val="24"/>
          <w:rtl/>
        </w:rPr>
      </w:pPr>
    </w:p>
    <w:p w14:paraId="1A11CAB5" w14:textId="77777777" w:rsidR="00F80C53" w:rsidRDefault="00F80C53">
      <w:pPr>
        <w:rPr>
          <w:rFonts w:ascii="Times New Roman" w:eastAsia="Times New Roman" w:hAnsi="Times New Roman" w:cs="David"/>
          <w:b/>
          <w:bCs/>
          <w:sz w:val="32"/>
          <w:szCs w:val="32"/>
          <w:rtl/>
        </w:rPr>
      </w:pPr>
      <w:r>
        <w:rPr>
          <w:rFonts w:ascii="Times New Roman" w:eastAsia="Times New Roman" w:hAnsi="Times New Roman" w:cs="David"/>
          <w:b/>
          <w:bCs/>
          <w:sz w:val="32"/>
          <w:szCs w:val="32"/>
          <w:rtl/>
        </w:rPr>
        <w:br w:type="page"/>
      </w:r>
    </w:p>
    <w:p w14:paraId="379A4770" w14:textId="77777777" w:rsidR="00F80C53" w:rsidRPr="00F80C53" w:rsidRDefault="00F80C53" w:rsidP="00F80C53">
      <w:pPr>
        <w:bidi/>
        <w:spacing w:after="0" w:line="360" w:lineRule="auto"/>
        <w:ind w:left="26"/>
        <w:jc w:val="both"/>
        <w:rPr>
          <w:rFonts w:ascii="Times New Roman" w:eastAsia="Times New Roman" w:hAnsi="Times New Roman" w:cs="David"/>
          <w:b/>
          <w:bCs/>
          <w:sz w:val="32"/>
          <w:szCs w:val="32"/>
          <w:rtl/>
        </w:rPr>
      </w:pPr>
      <w:r w:rsidRPr="00F80C53">
        <w:rPr>
          <w:rFonts w:ascii="Times New Roman" w:eastAsia="Times New Roman" w:hAnsi="Times New Roman" w:cs="David" w:hint="eastAsia"/>
          <w:b/>
          <w:bCs/>
          <w:sz w:val="32"/>
          <w:szCs w:val="32"/>
          <w:rtl/>
        </w:rPr>
        <w:lastRenderedPageBreak/>
        <w:t>מודל</w:t>
      </w:r>
      <w:r w:rsidRPr="00F80C53">
        <w:rPr>
          <w:rFonts w:ascii="Times New Roman" w:eastAsia="Times New Roman" w:hAnsi="Times New Roman" w:cs="David"/>
          <w:b/>
          <w:bCs/>
          <w:sz w:val="32"/>
          <w:szCs w:val="32"/>
          <w:rtl/>
        </w:rPr>
        <w:t xml:space="preserve"> </w:t>
      </w:r>
      <w:r w:rsidRPr="00F80C53">
        <w:rPr>
          <w:rFonts w:ascii="Times New Roman" w:eastAsia="Times New Roman" w:hAnsi="Times New Roman" w:cs="David" w:hint="eastAsia"/>
          <w:b/>
          <w:bCs/>
          <w:sz w:val="32"/>
          <w:szCs w:val="32"/>
          <w:rtl/>
        </w:rPr>
        <w:t>לשינוי</w:t>
      </w:r>
      <w:r w:rsidRPr="00F80C53">
        <w:rPr>
          <w:rFonts w:ascii="Times New Roman" w:eastAsia="Times New Roman" w:hAnsi="Times New Roman" w:cs="David"/>
          <w:b/>
          <w:bCs/>
          <w:sz w:val="32"/>
          <w:szCs w:val="32"/>
          <w:rtl/>
        </w:rPr>
        <w:t xml:space="preserve"> </w:t>
      </w:r>
      <w:r w:rsidRPr="00F80C53">
        <w:rPr>
          <w:rFonts w:ascii="Times New Roman" w:eastAsia="Times New Roman" w:hAnsi="Times New Roman" w:cs="David" w:hint="eastAsia"/>
          <w:b/>
          <w:bCs/>
          <w:sz w:val="32"/>
          <w:szCs w:val="32"/>
          <w:rtl/>
        </w:rPr>
        <w:t>התנהגות</w:t>
      </w:r>
      <w:r w:rsidRPr="00F80C53">
        <w:rPr>
          <w:rFonts w:ascii="Times New Roman" w:eastAsia="Times New Roman" w:hAnsi="Times New Roman" w:cs="David" w:hint="cs"/>
          <w:b/>
          <w:bCs/>
          <w:sz w:val="32"/>
          <w:szCs w:val="32"/>
          <w:rtl/>
        </w:rPr>
        <w:t xml:space="preserve">  </w:t>
      </w:r>
    </w:p>
    <w:p w14:paraId="34B36AAE" w14:textId="77777777" w:rsidR="00F80C53" w:rsidRPr="00F80C53" w:rsidRDefault="00F80C53" w:rsidP="00F80C53">
      <w:pPr>
        <w:bidi/>
        <w:spacing w:after="0" w:line="360" w:lineRule="auto"/>
        <w:jc w:val="both"/>
        <w:rPr>
          <w:rFonts w:ascii="Times New Roman" w:eastAsia="Times New Roman" w:hAnsi="Times New Roman" w:cs="David"/>
          <w:sz w:val="24"/>
          <w:szCs w:val="24"/>
          <w:rtl/>
        </w:rPr>
      </w:pPr>
      <w:r w:rsidRPr="00F80C53">
        <w:rPr>
          <w:rFonts w:ascii="Times New Roman" w:eastAsia="Times New Roman" w:hAnsi="Times New Roman" w:cs="David" w:hint="cs"/>
          <w:sz w:val="24"/>
          <w:szCs w:val="24"/>
          <w:rtl/>
        </w:rPr>
        <w:t>המטרה המרכזית של שער זה היא לפתח אוריינות בריאותית ולאמץ</w:t>
      </w:r>
      <w:r w:rsidRPr="00F80C53">
        <w:rPr>
          <w:rFonts w:ascii="Times New Roman" w:eastAsia="Times New Roman" w:hAnsi="Times New Roman" w:cs="David" w:hint="cs"/>
          <w:b/>
          <w:bCs/>
          <w:sz w:val="24"/>
          <w:szCs w:val="24"/>
          <w:rtl/>
        </w:rPr>
        <w:t xml:space="preserve"> אורח חיים בריא</w:t>
      </w:r>
      <w:r w:rsidRPr="00F80C53">
        <w:rPr>
          <w:rFonts w:ascii="Times New Roman" w:eastAsia="Times New Roman" w:hAnsi="Times New Roman" w:cs="David" w:hint="cs"/>
          <w:sz w:val="24"/>
          <w:szCs w:val="24"/>
          <w:rtl/>
        </w:rPr>
        <w:t>. השער עוסק בהרגלים ובהתנהגות אוטומטית הקשורים בבריאות. כדי להביא לשינוי של הרגלים עלינו לרכוש ידע כלומר, להבין את המאפיינים של ההרגלים הקיימים; יש להשוות בין המצב המצוי למצב הרצוי, יש להחליט, ויש לתכנן ולבצע שינוי. נדרשת גם יכולת מטה-קוגניטיבית לבקר ולהעריך את התהלך כולו. על פי המודל לשינוי הרגלים, המיושם בסדרה זו, אפשר לכוון התנהגות באמצעות תהליכים אלו.</w:t>
      </w:r>
    </w:p>
    <w:p w14:paraId="62106AA1" w14:textId="77777777" w:rsidR="00F80C53" w:rsidRPr="00F80C53" w:rsidRDefault="00F80C53" w:rsidP="00F80C53">
      <w:pPr>
        <w:bidi/>
        <w:spacing w:after="0" w:line="360" w:lineRule="auto"/>
        <w:jc w:val="both"/>
        <w:rPr>
          <w:rFonts w:ascii="Times New Roman" w:eastAsia="Times New Roman" w:hAnsi="Times New Roman" w:cs="David"/>
          <w:sz w:val="24"/>
          <w:szCs w:val="24"/>
          <w:rtl/>
        </w:rPr>
      </w:pPr>
      <w:r w:rsidRPr="00F80C53">
        <w:rPr>
          <w:rFonts w:ascii="Times New Roman" w:eastAsia="Times New Roman" w:hAnsi="Times New Roman" w:cs="David" w:hint="cs"/>
          <w:sz w:val="24"/>
          <w:szCs w:val="24"/>
          <w:rtl/>
        </w:rPr>
        <w:t>חשוב להדגיש, שינוי הרגלים הוא תהליך מורכב הכולל מרכיבים הכרתיים ורגשיים כאחד ולכן דרושה תמיכה חברתית. לפיכך יש חשיבות רבה למעורבות, שיתוף והסכמה של ההורים בתהליך כולו כדי להבטיח את הצלחתו.  מודל שינוי ההרגלים כולל כמה שלבים:</w:t>
      </w:r>
    </w:p>
    <w:p w14:paraId="2AD77F07" w14:textId="77777777" w:rsidR="00F80C53" w:rsidRPr="00F80C53" w:rsidRDefault="00F80C53" w:rsidP="00F80C53">
      <w:pPr>
        <w:bidi/>
        <w:spacing w:after="0" w:line="360" w:lineRule="auto"/>
        <w:ind w:left="26"/>
        <w:jc w:val="both"/>
        <w:rPr>
          <w:rFonts w:ascii="Times New Roman" w:eastAsia="Times New Roman" w:hAnsi="Times New Roman" w:cs="David"/>
          <w:sz w:val="24"/>
          <w:szCs w:val="24"/>
        </w:rPr>
      </w:pPr>
      <w:r w:rsidRPr="00F80C53">
        <w:rPr>
          <w:rFonts w:ascii="Times New Roman" w:eastAsia="Times New Roman" w:hAnsi="Times New Roman" w:cs="David" w:hint="cs"/>
          <w:b/>
          <w:bCs/>
          <w:sz w:val="24"/>
          <w:szCs w:val="24"/>
          <w:rtl/>
        </w:rPr>
        <w:t>מודעות</w:t>
      </w:r>
      <w:r w:rsidRPr="00F80C53">
        <w:rPr>
          <w:rFonts w:ascii="Times New Roman" w:eastAsia="Times New Roman" w:hAnsi="Times New Roman" w:cs="David" w:hint="cs"/>
          <w:sz w:val="24"/>
          <w:szCs w:val="24"/>
          <w:rtl/>
        </w:rPr>
        <w:t>: היכרות עם ההרגלים שלנו: מה הם? מה מאפיין אותם? כיצד הם משפיעים על תפיסת הבריאות שלנו וכיצד הם מושפעים ממנה? ועוד. בשלב זה רושמים את המאפיינים. למשל: כדי להכיר את הרגלי השתייה שלנו, נרשום במשך שבוע כל מה ששתינו.</w:t>
      </w:r>
    </w:p>
    <w:p w14:paraId="2830EF89" w14:textId="77777777" w:rsidR="00F80C53" w:rsidRPr="00F80C53" w:rsidRDefault="00F80C53" w:rsidP="00F80C53">
      <w:pPr>
        <w:bidi/>
        <w:spacing w:after="0" w:line="360" w:lineRule="auto"/>
        <w:ind w:left="26"/>
        <w:jc w:val="both"/>
        <w:rPr>
          <w:rFonts w:ascii="Times New Roman" w:eastAsia="Times New Roman" w:hAnsi="Times New Roman" w:cs="David"/>
          <w:sz w:val="24"/>
          <w:szCs w:val="24"/>
        </w:rPr>
      </w:pPr>
      <w:r w:rsidRPr="00F80C53">
        <w:rPr>
          <w:rFonts w:ascii="Times New Roman" w:eastAsia="Times New Roman" w:hAnsi="Times New Roman" w:cs="David" w:hint="cs"/>
          <w:b/>
          <w:bCs/>
          <w:sz w:val="24"/>
          <w:szCs w:val="24"/>
          <w:rtl/>
        </w:rPr>
        <w:t>בחירת מטרה ממוקדת ומוגדרת לשינוי:</w:t>
      </w:r>
      <w:r w:rsidRPr="00F80C53">
        <w:rPr>
          <w:rFonts w:ascii="Times New Roman" w:eastAsia="Times New Roman" w:hAnsi="Times New Roman" w:cs="David" w:hint="cs"/>
          <w:sz w:val="24"/>
          <w:szCs w:val="24"/>
          <w:rtl/>
        </w:rPr>
        <w:t xml:space="preserve"> על בסיס המידע שנאסף ועל בסיס הידע המדעי-טכנולוגי שנרכז, בוחר הלומד מטרה ברורה, מוגדרת וממוקדת לשינוי. למשל: בהנחה שאנו יודעים שרצוי לשתות לפחות 12 כוסות ביום, והתברר לנו שאיננו שותים מספיק, מטרתנו המוגדרת תהיה לשתות יותר בכל יום.</w:t>
      </w:r>
    </w:p>
    <w:p w14:paraId="786212E3" w14:textId="77777777" w:rsidR="00F80C53" w:rsidRPr="00F80C53" w:rsidRDefault="00F80C53" w:rsidP="00F80C53">
      <w:pPr>
        <w:bidi/>
        <w:spacing w:after="0" w:line="360" w:lineRule="auto"/>
        <w:ind w:left="26"/>
        <w:jc w:val="both"/>
        <w:rPr>
          <w:rFonts w:ascii="Times New Roman" w:eastAsia="Times New Roman" w:hAnsi="Times New Roman" w:cs="David"/>
          <w:sz w:val="24"/>
          <w:szCs w:val="24"/>
        </w:rPr>
      </w:pPr>
      <w:r w:rsidRPr="00F80C53">
        <w:rPr>
          <w:rFonts w:ascii="Times New Roman" w:eastAsia="Times New Roman" w:hAnsi="Times New Roman" w:cs="David" w:hint="cs"/>
          <w:b/>
          <w:bCs/>
          <w:sz w:val="24"/>
          <w:szCs w:val="24"/>
          <w:rtl/>
        </w:rPr>
        <w:t xml:space="preserve">בניית תכנית פעולה: </w:t>
      </w:r>
      <w:r w:rsidRPr="00F80C53">
        <w:rPr>
          <w:rFonts w:ascii="Times New Roman" w:eastAsia="Times New Roman" w:hAnsi="Times New Roman" w:cs="David" w:hint="cs"/>
          <w:sz w:val="24"/>
          <w:szCs w:val="24"/>
          <w:rtl/>
        </w:rPr>
        <w:t>יש לקבוע שלבים בדרך לשינוי הרצוי מתוך התייחסות לדרכי הביצוע, לקשיים העלולים להתעורר ולדרכי ההתמודדות אתם. למשל: בשבוע הראשון אשתה מדי יום בבית הספר בקבוק אחד של שתייה כלשהי. בשבוע השני אוסיף גם שתי כוסות לארוחת הערב, וכדומה. אני עלול לשכוח, לכן אבקש מההורים להזכיר לי וגם אשים פתק ביומן.</w:t>
      </w:r>
    </w:p>
    <w:p w14:paraId="657B908A" w14:textId="77777777" w:rsidR="00F80C53" w:rsidRPr="00F80C53" w:rsidRDefault="00F80C53" w:rsidP="00F80C53">
      <w:pPr>
        <w:bidi/>
        <w:spacing w:after="0" w:line="360" w:lineRule="auto"/>
        <w:ind w:left="26"/>
        <w:jc w:val="both"/>
        <w:rPr>
          <w:rFonts w:ascii="Times New Roman" w:eastAsia="Times New Roman" w:hAnsi="Times New Roman" w:cs="David"/>
          <w:sz w:val="24"/>
          <w:szCs w:val="24"/>
        </w:rPr>
      </w:pPr>
      <w:r w:rsidRPr="00F80C53">
        <w:rPr>
          <w:rFonts w:ascii="Times New Roman" w:eastAsia="Times New Roman" w:hAnsi="Times New Roman" w:cs="David" w:hint="cs"/>
          <w:b/>
          <w:bCs/>
          <w:sz w:val="24"/>
          <w:szCs w:val="24"/>
          <w:rtl/>
        </w:rPr>
        <w:t>קביעת תגמולים וחיזוקים:</w:t>
      </w:r>
      <w:r w:rsidRPr="00F80C53">
        <w:rPr>
          <w:rFonts w:ascii="Times New Roman" w:eastAsia="Times New Roman" w:hAnsi="Times New Roman" w:cs="David" w:hint="cs"/>
          <w:sz w:val="24"/>
          <w:szCs w:val="24"/>
          <w:rtl/>
        </w:rPr>
        <w:t xml:space="preserve"> בסיום מוצלח של כל שלב מתגמלים את הלומדים כדי לתמוך בהם להתגבר על הקשיים להתמיד בתהליך. חשוב לקבוע מראש את התגמול המצופה, בהסכמה ובשיתוף עם ההורים. למשל: לאחר השבוע הראשון, אם באמת שתיתי בקבוק נוסף של מים, אקבל פרס קטן שהוסכם עליו מראש.</w:t>
      </w:r>
    </w:p>
    <w:p w14:paraId="5064E48F" w14:textId="77777777" w:rsidR="00F80C53" w:rsidRPr="00F80C53" w:rsidRDefault="00F80C53" w:rsidP="00F80C53">
      <w:pPr>
        <w:bidi/>
        <w:spacing w:after="0" w:line="360" w:lineRule="auto"/>
        <w:ind w:left="26"/>
        <w:jc w:val="both"/>
        <w:rPr>
          <w:rFonts w:ascii="Times New Roman" w:eastAsia="Times New Roman" w:hAnsi="Times New Roman" w:cs="David"/>
          <w:sz w:val="24"/>
          <w:szCs w:val="24"/>
        </w:rPr>
      </w:pPr>
      <w:r w:rsidRPr="00F80C53">
        <w:rPr>
          <w:rFonts w:ascii="Times New Roman" w:eastAsia="Times New Roman" w:hAnsi="Times New Roman" w:cs="David" w:hint="cs"/>
          <w:b/>
          <w:bCs/>
          <w:sz w:val="24"/>
          <w:szCs w:val="24"/>
          <w:rtl/>
        </w:rPr>
        <w:t>יישום התכנית:</w:t>
      </w:r>
      <w:r w:rsidRPr="00F80C53">
        <w:rPr>
          <w:rFonts w:ascii="Times New Roman" w:eastAsia="Times New Roman" w:hAnsi="Times New Roman" w:cs="David" w:hint="cs"/>
          <w:sz w:val="24"/>
          <w:szCs w:val="24"/>
          <w:rtl/>
        </w:rPr>
        <w:t xml:space="preserve"> שלב זה כולל את ביצוע התכנית על פי השלבים שנקבעו ותיעוד התהליך. התיעוד כולל מעקב אחר הביצוע, בחינת הצלחה. איתור קשיים ודרכים להתמודדות אתם. אם אמנם מתעוררים קשיים, יש לבחון את הסיבות ולהגדיר דרכים להתמודד עמם, כגון סיוע של גורם חיצוני (מורה, הורים, חברים), הרחקת פיתויים, שינוי בשלבי התכנית וכדומה. למשל, לא הצלחתי לשתות בקבוק שלם בבית הספר. זה היה יותר מדי בשבילי. אתחיל אם כן בשתיית כוס אחת. </w:t>
      </w:r>
    </w:p>
    <w:p w14:paraId="49A12767" w14:textId="77777777" w:rsidR="00F80C53" w:rsidRPr="00F80C53" w:rsidRDefault="00F80C53" w:rsidP="00F80C53">
      <w:pPr>
        <w:bidi/>
        <w:spacing w:after="0" w:line="360" w:lineRule="auto"/>
        <w:jc w:val="both"/>
        <w:rPr>
          <w:rFonts w:ascii="Times New Roman" w:eastAsia="Times New Roman" w:hAnsi="Times New Roman" w:cs="David"/>
          <w:sz w:val="24"/>
          <w:szCs w:val="24"/>
          <w:rtl/>
        </w:rPr>
      </w:pPr>
    </w:p>
    <w:p w14:paraId="46717202" w14:textId="77777777" w:rsidR="00F80C53" w:rsidRPr="00F80C53" w:rsidRDefault="00F80C53" w:rsidP="00F80C53">
      <w:pPr>
        <w:bidi/>
        <w:spacing w:after="0" w:line="360" w:lineRule="auto"/>
        <w:jc w:val="both"/>
        <w:rPr>
          <w:rFonts w:ascii="Times New Roman" w:eastAsia="Times New Roman" w:hAnsi="Times New Roman" w:cs="David"/>
          <w:sz w:val="24"/>
          <w:szCs w:val="24"/>
          <w:rtl/>
        </w:rPr>
      </w:pPr>
      <w:r w:rsidRPr="00F80C53">
        <w:rPr>
          <w:rFonts w:ascii="Times New Roman" w:eastAsia="Times New Roman" w:hAnsi="Times New Roman" w:cs="David" w:hint="cs"/>
          <w:sz w:val="24"/>
          <w:szCs w:val="24"/>
          <w:rtl/>
        </w:rPr>
        <w:t>יש לזכור שעם סיום מוצלח של כל שלב חשוב להקפיד על התגמול כדי למנוע אכזבות, העלולות לפגום ביכולת ההתמדה של הלומדים. ראוי לציין שתהליכים של שינוי הרגלים הם תהליכים קשים. לפיכך חשוב לתמוך בלומדים בעת הביצוע באמצעות חיזוקים חיוביים: מילים טובות, הדגשת המותר על פני האסור, הצעת אלטרנטיבות ועוד. אחד הדרכים להתמודדות היא קבוצות תמיכה. האינטראקצי</w:t>
      </w:r>
      <w:r w:rsidRPr="00F80C53">
        <w:rPr>
          <w:rFonts w:ascii="Times New Roman" w:eastAsia="Times New Roman" w:hAnsi="Times New Roman" w:cs="David" w:hint="eastAsia"/>
          <w:sz w:val="24"/>
          <w:szCs w:val="24"/>
          <w:rtl/>
        </w:rPr>
        <w:t>ה</w:t>
      </w:r>
      <w:r w:rsidRPr="00F80C53">
        <w:rPr>
          <w:rFonts w:ascii="Times New Roman" w:eastAsia="Times New Roman" w:hAnsi="Times New Roman" w:cs="David" w:hint="cs"/>
          <w:sz w:val="24"/>
          <w:szCs w:val="24"/>
          <w:rtl/>
        </w:rPr>
        <w:t xml:space="preserve"> החברתית שעתידה להתרחש בקבוצות אלה תתרום להזדהות עם קשיים דומים, תעורר חשיבה משותפת לפתרון בעיות ותגביר את המוטיבציה.</w:t>
      </w:r>
    </w:p>
    <w:p w14:paraId="092F9D88" w14:textId="77777777" w:rsidR="00F80C53" w:rsidRPr="00F80C53" w:rsidRDefault="00F80C53" w:rsidP="00F80C53">
      <w:pPr>
        <w:bidi/>
        <w:spacing w:after="0" w:line="360" w:lineRule="auto"/>
        <w:ind w:left="26"/>
        <w:jc w:val="both"/>
        <w:rPr>
          <w:rFonts w:ascii="Times New Roman" w:eastAsia="Times New Roman" w:hAnsi="Times New Roman" w:cs="David"/>
          <w:b/>
          <w:bCs/>
          <w:sz w:val="24"/>
          <w:szCs w:val="24"/>
          <w:rtl/>
        </w:rPr>
      </w:pPr>
    </w:p>
    <w:p w14:paraId="02BB25FA" w14:textId="77777777" w:rsidR="00F80C53" w:rsidRPr="00F80C53" w:rsidRDefault="00F80C53" w:rsidP="00F80C53">
      <w:pPr>
        <w:bidi/>
        <w:spacing w:after="0" w:line="360" w:lineRule="auto"/>
        <w:ind w:left="26"/>
        <w:jc w:val="both"/>
        <w:rPr>
          <w:rFonts w:ascii="Times New Roman" w:eastAsia="Times New Roman" w:hAnsi="Times New Roman" w:cs="David"/>
          <w:sz w:val="24"/>
          <w:szCs w:val="24"/>
          <w:rtl/>
        </w:rPr>
      </w:pPr>
      <w:r w:rsidRPr="00F80C53">
        <w:rPr>
          <w:rFonts w:ascii="Times New Roman" w:eastAsia="Times New Roman" w:hAnsi="Times New Roman" w:cs="David" w:hint="cs"/>
          <w:b/>
          <w:bCs/>
          <w:sz w:val="24"/>
          <w:szCs w:val="24"/>
          <w:rtl/>
        </w:rPr>
        <w:t>שימור השינוי לאורך זמן</w:t>
      </w:r>
      <w:r w:rsidRPr="00F80C53">
        <w:rPr>
          <w:rFonts w:ascii="Times New Roman" w:eastAsia="Times New Roman" w:hAnsi="Times New Roman" w:cs="David" w:hint="cs"/>
          <w:sz w:val="24"/>
          <w:szCs w:val="24"/>
          <w:rtl/>
        </w:rPr>
        <w:t>: חשוב להדגיש שבכל השינויים הקוגניטיביי</w:t>
      </w:r>
      <w:r w:rsidRPr="00F80C53">
        <w:rPr>
          <w:rFonts w:ascii="Times New Roman" w:eastAsia="Times New Roman" w:hAnsi="Times New Roman" w:cs="David" w:hint="eastAsia"/>
          <w:sz w:val="24"/>
          <w:szCs w:val="24"/>
          <w:rtl/>
        </w:rPr>
        <w:t>ם</w:t>
      </w:r>
      <w:r w:rsidRPr="00F80C53">
        <w:rPr>
          <w:rFonts w:ascii="Times New Roman" w:eastAsia="Times New Roman" w:hAnsi="Times New Roman" w:cs="David" w:hint="cs"/>
          <w:sz w:val="24"/>
          <w:szCs w:val="24"/>
          <w:rtl/>
        </w:rPr>
        <w:t xml:space="preserve"> והאפקטיביים שעוברים על הלומד, כל שינוי הוא תהליך ארוך ומתמשך. יתרה מזאת, לעִתים קרובות רואים תוצאות רק לאחר שנים. כדי לעצב הרגל חדש חשוב להתמיד. לפיכך חשוב לעסוק בנושא בעקביות במשך כל שנות הלימודים, בהתאם לשכבת הגיל. חשוב לעקוב בזמנים קבועים אחר ההרגלים שנרכשו במסגרת תהליך הלמידה. למשל, חשוב שהצוות החינוכי והלומדים כאחד יהיו מודעים לתהליכי השינוי שעברו על הלומדים בשנים קודמות, חשוב שיתנו עליהם את הדעת, יתמכו בהם וישתמשו בניסיון שרכשו הלומדים כדי ללמוד תכנים חדשים, מיומנויות ודרכי התנהגות חדשות. חשוב לציין שהמיומנויות הנרכשות ביישום המודל כלליות ואפשר להעבירן לתחומים אחרים.</w:t>
      </w:r>
    </w:p>
    <w:p w14:paraId="60ACAACE" w14:textId="77777777" w:rsidR="00F80C53" w:rsidRPr="00F80C53" w:rsidRDefault="00F80C53" w:rsidP="00F80C53">
      <w:pPr>
        <w:bidi/>
        <w:spacing w:after="0" w:line="360" w:lineRule="auto"/>
        <w:jc w:val="both"/>
        <w:rPr>
          <w:rFonts w:ascii="Times New Roman" w:eastAsia="Times New Roman" w:hAnsi="Times New Roman" w:cs="David"/>
          <w:b/>
          <w:bCs/>
          <w:sz w:val="28"/>
          <w:szCs w:val="24"/>
          <w:rtl/>
          <w:lang w:eastAsia="he-IL"/>
        </w:rPr>
      </w:pPr>
    </w:p>
    <w:p w14:paraId="5B218983" w14:textId="77777777" w:rsidR="00A66673" w:rsidRDefault="00A66673"/>
    <w:sectPr w:rsidR="00A6667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6E13" w14:textId="77777777" w:rsidR="00085D09" w:rsidRDefault="00085D09" w:rsidP="00F80C53">
      <w:pPr>
        <w:spacing w:after="0" w:line="240" w:lineRule="auto"/>
      </w:pPr>
      <w:r>
        <w:separator/>
      </w:r>
    </w:p>
  </w:endnote>
  <w:endnote w:type="continuationSeparator" w:id="0">
    <w:p w14:paraId="60AC687A" w14:textId="77777777" w:rsidR="00085D09" w:rsidRDefault="00085D09" w:rsidP="00F8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C178" w14:textId="77777777" w:rsidR="00C70200" w:rsidRDefault="00C7020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5CE8" w14:textId="77777777" w:rsidR="00C70200" w:rsidRDefault="00C7020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8312" w14:textId="77777777" w:rsidR="00C70200" w:rsidRDefault="00C702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F65A" w14:textId="77777777" w:rsidR="00085D09" w:rsidRDefault="00085D09" w:rsidP="00F80C53">
      <w:pPr>
        <w:spacing w:after="0" w:line="240" w:lineRule="auto"/>
      </w:pPr>
      <w:r>
        <w:separator/>
      </w:r>
    </w:p>
  </w:footnote>
  <w:footnote w:type="continuationSeparator" w:id="0">
    <w:p w14:paraId="780FD23E" w14:textId="77777777" w:rsidR="00085D09" w:rsidRDefault="00085D09" w:rsidP="00F80C53">
      <w:pPr>
        <w:spacing w:after="0" w:line="240" w:lineRule="auto"/>
      </w:pPr>
      <w:r>
        <w:continuationSeparator/>
      </w:r>
    </w:p>
  </w:footnote>
  <w:footnote w:id="1">
    <w:p w14:paraId="6863F9F7" w14:textId="77777777" w:rsidR="00F80C53" w:rsidRDefault="00F80C53" w:rsidP="00F80C53">
      <w:pPr>
        <w:pStyle w:val="a3"/>
      </w:pPr>
      <w:r>
        <w:rPr>
          <w:rStyle w:val="a5"/>
        </w:rPr>
        <w:footnoteRef/>
      </w:r>
      <w:r>
        <w:rPr>
          <w:rtl/>
        </w:rPr>
        <w:t xml:space="preserve"> </w:t>
      </w:r>
      <w:r>
        <w:rPr>
          <w:rFonts w:hint="cs"/>
          <w:rtl/>
        </w:rPr>
        <w:t>שפר: לוינגר-</w:t>
      </w:r>
      <w:proofErr w:type="spellStart"/>
      <w:r>
        <w:rPr>
          <w:rFonts w:hint="cs"/>
          <w:rtl/>
        </w:rPr>
        <w:t>דרסלר</w:t>
      </w:r>
      <w:proofErr w:type="spellEnd"/>
      <w:r>
        <w:rPr>
          <w:rFonts w:hint="cs"/>
          <w:rtl/>
        </w:rPr>
        <w:t xml:space="preserve"> מירי, בן דוד (טיבר) ליאת, 1996, </w:t>
      </w:r>
      <w:r w:rsidRPr="00B968FF">
        <w:rPr>
          <w:rFonts w:hint="cs"/>
          <w:u w:val="single"/>
          <w:rtl/>
        </w:rPr>
        <w:t>לא על התרופה לבדה</w:t>
      </w:r>
      <w:r>
        <w:rPr>
          <w:rFonts w:hint="cs"/>
          <w:rtl/>
        </w:rPr>
        <w:t>, אאוריקה 1, המרכז הארצי למדע, אוניברסיטת תל-אביב.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F325" w14:textId="77777777" w:rsidR="00C70200" w:rsidRDefault="00C7020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910D" w14:textId="4E135726" w:rsidR="00C70200" w:rsidRDefault="00C70200">
    <w:pPr>
      <w:pStyle w:val="a6"/>
    </w:pPr>
    <w:r>
      <w:rPr>
        <w:noProof/>
      </w:rPr>
      <w:drawing>
        <wp:inline distT="0" distB="0" distL="0" distR="0" wp14:anchorId="57031E2D" wp14:editId="2DA9883A">
          <wp:extent cx="4995682" cy="576073"/>
          <wp:effectExtent l="0" t="0" r="0" b="0"/>
          <wp:docPr id="2" name="תמונה 1">
            <a:extLst xmlns:a="http://schemas.openxmlformats.org/drawingml/2006/main">
              <a:ext uri="{FF2B5EF4-FFF2-40B4-BE49-F238E27FC236}">
                <a16:creationId xmlns:a16="http://schemas.microsoft.com/office/drawing/2014/main" id="{3D07C3AB-03FA-F803-B3CD-E986A1B92C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1">
                    <a:extLst>
                      <a:ext uri="{FF2B5EF4-FFF2-40B4-BE49-F238E27FC236}">
                        <a16:creationId xmlns:a16="http://schemas.microsoft.com/office/drawing/2014/main" id="{3D07C3AB-03FA-F803-B3CD-E986A1B92CC0}"/>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95682" cy="57607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AF2E" w14:textId="77777777" w:rsidR="00C70200" w:rsidRDefault="00C702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8357B9"/>
    <w:multiLevelType w:val="hybridMultilevel"/>
    <w:tmpl w:val="5C4AED3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7134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C53"/>
    <w:rsid w:val="00085D09"/>
    <w:rsid w:val="000D6729"/>
    <w:rsid w:val="0010617D"/>
    <w:rsid w:val="00126EA9"/>
    <w:rsid w:val="00436F5C"/>
    <w:rsid w:val="00A66673"/>
    <w:rsid w:val="00C70200"/>
    <w:rsid w:val="00F80C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03EB"/>
  <w15:docId w15:val="{62F84645-DEEB-4871-8F37-CDDBE50B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F80C53"/>
    <w:pPr>
      <w:bidi/>
      <w:spacing w:after="0" w:line="240" w:lineRule="auto"/>
    </w:pPr>
    <w:rPr>
      <w:rFonts w:ascii="Times New (W1)" w:eastAsia="Times New Roman" w:hAnsi="Times New (W1)" w:cs="David"/>
      <w:sz w:val="20"/>
      <w:szCs w:val="20"/>
    </w:rPr>
  </w:style>
  <w:style w:type="character" w:customStyle="1" w:styleId="a4">
    <w:name w:val="טקסט הערת שוליים תו"/>
    <w:basedOn w:val="a0"/>
    <w:link w:val="a3"/>
    <w:semiHidden/>
    <w:rsid w:val="00F80C53"/>
    <w:rPr>
      <w:rFonts w:ascii="Times New (W1)" w:eastAsia="Times New Roman" w:hAnsi="Times New (W1)" w:cs="David"/>
      <w:sz w:val="20"/>
      <w:szCs w:val="20"/>
    </w:rPr>
  </w:style>
  <w:style w:type="character" w:styleId="a5">
    <w:name w:val="footnote reference"/>
    <w:semiHidden/>
    <w:rsid w:val="00F80C53"/>
    <w:rPr>
      <w:vertAlign w:val="superscript"/>
    </w:rPr>
  </w:style>
  <w:style w:type="paragraph" w:styleId="a6">
    <w:name w:val="header"/>
    <w:basedOn w:val="a"/>
    <w:link w:val="a7"/>
    <w:uiPriority w:val="99"/>
    <w:unhideWhenUsed/>
    <w:rsid w:val="00C70200"/>
    <w:pPr>
      <w:tabs>
        <w:tab w:val="center" w:pos="4153"/>
        <w:tab w:val="right" w:pos="8306"/>
      </w:tabs>
      <w:spacing w:after="0" w:line="240" w:lineRule="auto"/>
    </w:pPr>
  </w:style>
  <w:style w:type="character" w:customStyle="1" w:styleId="a7">
    <w:name w:val="כותרת עליונה תו"/>
    <w:basedOn w:val="a0"/>
    <w:link w:val="a6"/>
    <w:uiPriority w:val="99"/>
    <w:rsid w:val="00C70200"/>
  </w:style>
  <w:style w:type="paragraph" w:styleId="a8">
    <w:name w:val="footer"/>
    <w:basedOn w:val="a"/>
    <w:link w:val="a9"/>
    <w:uiPriority w:val="99"/>
    <w:unhideWhenUsed/>
    <w:rsid w:val="00C70200"/>
    <w:pPr>
      <w:tabs>
        <w:tab w:val="center" w:pos="4153"/>
        <w:tab w:val="right" w:pos="8306"/>
      </w:tabs>
      <w:spacing w:after="0" w:line="240" w:lineRule="auto"/>
    </w:pPr>
  </w:style>
  <w:style w:type="character" w:customStyle="1" w:styleId="a9">
    <w:name w:val="כותרת תחתונה תו"/>
    <w:basedOn w:val="a0"/>
    <w:link w:val="a8"/>
    <w:uiPriority w:val="99"/>
    <w:rsid w:val="00C70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1761</Words>
  <Characters>8805</Characters>
  <Application>Microsoft Office Word</Application>
  <DocSecurity>0</DocSecurity>
  <Lines>73</Lines>
  <Paragraphs>21</Paragraphs>
  <ScaleCrop>false</ScaleCrop>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dc:creator>
  <cp:lastModifiedBy>noga mishan</cp:lastModifiedBy>
  <cp:revision>4</cp:revision>
  <dcterms:created xsi:type="dcterms:W3CDTF">2026-05-19T15:26:00Z</dcterms:created>
  <dcterms:modified xsi:type="dcterms:W3CDTF">2026-05-20T05:31:00Z</dcterms:modified>
</cp:coreProperties>
</file>