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33BA0" w14:textId="77777777" w:rsidR="000B17B2" w:rsidRPr="000B17B2" w:rsidRDefault="000B17B2" w:rsidP="000B17B2">
      <w:pPr>
        <w:spacing w:line="360" w:lineRule="auto"/>
        <w:jc w:val="both"/>
        <w:rPr>
          <w:rFonts w:eastAsia="Times New Roman" w:cs="David"/>
          <w:b/>
          <w:bCs/>
          <w:sz w:val="36"/>
          <w:szCs w:val="36"/>
          <w:rtl/>
          <w:lang w:eastAsia="en-US"/>
        </w:rPr>
      </w:pPr>
      <w:r w:rsidRPr="000B17B2">
        <w:rPr>
          <w:rFonts w:eastAsia="Times New Roman" w:cs="David" w:hint="cs"/>
          <w:b/>
          <w:bCs/>
          <w:sz w:val="36"/>
          <w:szCs w:val="36"/>
          <w:rtl/>
          <w:lang w:eastAsia="en-US"/>
        </w:rPr>
        <w:t>מלחים: סוגים, תכונות, שימושים והפקה</w:t>
      </w:r>
    </w:p>
    <w:p w14:paraId="038368F5" w14:textId="77777777" w:rsidR="000B17B2" w:rsidRPr="000B17B2" w:rsidRDefault="000B17B2" w:rsidP="000B17B2">
      <w:pPr>
        <w:spacing w:line="360" w:lineRule="auto"/>
        <w:jc w:val="both"/>
        <w:rPr>
          <w:rFonts w:eastAsia="Times New Roman" w:cs="David"/>
          <w:b/>
          <w:bCs/>
          <w:sz w:val="32"/>
          <w:szCs w:val="32"/>
          <w:rtl/>
          <w:lang w:eastAsia="en-US"/>
        </w:rPr>
      </w:pPr>
      <w:r w:rsidRPr="000B17B2">
        <w:rPr>
          <w:rFonts w:eastAsia="Times New Roman" w:cs="David" w:hint="cs"/>
          <w:b/>
          <w:bCs/>
          <w:sz w:val="32"/>
          <w:szCs w:val="32"/>
          <w:rtl/>
          <w:lang w:eastAsia="en-US"/>
        </w:rPr>
        <w:t xml:space="preserve"> סוגי מלחים</w:t>
      </w:r>
    </w:p>
    <w:p w14:paraId="635E2DFB"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 xml:space="preserve">ההגדרה מדעית של מלח היא תרכובת יונית המורכבת </w:t>
      </w:r>
      <w:proofErr w:type="spellStart"/>
      <w:r w:rsidRPr="000B17B2">
        <w:rPr>
          <w:rFonts w:eastAsia="Times New Roman" w:cs="David" w:hint="cs"/>
          <w:rtl/>
          <w:lang w:eastAsia="en-US"/>
        </w:rPr>
        <w:t>מקטיונים</w:t>
      </w:r>
      <w:proofErr w:type="spellEnd"/>
      <w:r w:rsidRPr="000B17B2">
        <w:rPr>
          <w:rFonts w:eastAsia="Times New Roman" w:cs="David" w:hint="cs"/>
          <w:rtl/>
          <w:lang w:eastAsia="en-US"/>
        </w:rPr>
        <w:t xml:space="preserve"> בעלי מטען חשמלי חיובי (לרוב של יוני מתכות) ומאניונים בעלי מטען חשמלי שלילי (לרוב יונים של אלמתכות). לדוגמה: מלח הבישול (שם עממי של המלח נתרן כלורי) מורכב </w:t>
      </w:r>
      <w:proofErr w:type="spellStart"/>
      <w:r w:rsidRPr="000B17B2">
        <w:rPr>
          <w:rFonts w:eastAsia="Times New Roman" w:cs="David" w:hint="cs"/>
          <w:rtl/>
          <w:lang w:eastAsia="en-US"/>
        </w:rPr>
        <w:t>מקטיון</w:t>
      </w:r>
      <w:proofErr w:type="spellEnd"/>
      <w:r w:rsidRPr="000B17B2">
        <w:rPr>
          <w:rFonts w:eastAsia="Times New Roman" w:cs="David" w:hint="cs"/>
          <w:rtl/>
          <w:lang w:eastAsia="en-US"/>
        </w:rPr>
        <w:t xml:space="preserve"> של נתרן (מתכת) ומאניון של כלור (אלמתכת). לתרכובות של המלחים השונים יש מבנה גביש ייחודי. בסקירה זו נתייחס למלח הבישול, למלח האשלג ולמלחי הפוספטים. </w:t>
      </w:r>
    </w:p>
    <w:p w14:paraId="2F16F21E" w14:textId="77777777" w:rsidR="000B17B2" w:rsidRPr="000B17B2" w:rsidRDefault="000B17B2" w:rsidP="000B17B2">
      <w:pPr>
        <w:spacing w:before="120" w:line="360" w:lineRule="auto"/>
        <w:jc w:val="both"/>
        <w:rPr>
          <w:rFonts w:eastAsia="Times New Roman" w:cs="David"/>
          <w:b/>
          <w:bCs/>
          <w:sz w:val="28"/>
          <w:szCs w:val="28"/>
          <w:rtl/>
          <w:lang w:eastAsia="en-US"/>
        </w:rPr>
      </w:pPr>
    </w:p>
    <w:p w14:paraId="1E532D03" w14:textId="77777777" w:rsidR="000B17B2" w:rsidRPr="000B17B2" w:rsidRDefault="000B17B2" w:rsidP="000B17B2">
      <w:pPr>
        <w:spacing w:before="120" w:line="360" w:lineRule="auto"/>
        <w:jc w:val="both"/>
        <w:rPr>
          <w:rFonts w:eastAsia="Times New Roman" w:cs="David"/>
          <w:b/>
          <w:bCs/>
          <w:sz w:val="28"/>
          <w:szCs w:val="28"/>
          <w:rtl/>
          <w:lang w:eastAsia="en-US"/>
        </w:rPr>
      </w:pPr>
      <w:r w:rsidRPr="000B17B2">
        <w:rPr>
          <w:rFonts w:eastAsia="Times New Roman" w:cs="David" w:hint="cs"/>
          <w:b/>
          <w:bCs/>
          <w:sz w:val="28"/>
          <w:szCs w:val="28"/>
          <w:rtl/>
          <w:lang w:eastAsia="en-US"/>
        </w:rPr>
        <w:t>מלח בישול</w:t>
      </w:r>
    </w:p>
    <w:p w14:paraId="77F283D5" w14:textId="77777777" w:rsidR="000B17B2" w:rsidRPr="000B17B2" w:rsidRDefault="000B17B2" w:rsidP="000B17B2">
      <w:pPr>
        <w:spacing w:before="120" w:line="360" w:lineRule="auto"/>
        <w:jc w:val="both"/>
        <w:rPr>
          <w:rFonts w:eastAsia="Times New Roman" w:cs="David"/>
          <w:rtl/>
          <w:lang w:eastAsia="en-US"/>
        </w:rPr>
      </w:pPr>
      <w:r w:rsidRPr="000B17B2">
        <w:rPr>
          <w:rFonts w:eastAsia="Times New Roman" w:cs="David"/>
          <w:rtl/>
          <w:lang w:eastAsia="en-US"/>
        </w:rPr>
        <w:t>שמו</w:t>
      </w:r>
      <w:r w:rsidRPr="000B17B2">
        <w:rPr>
          <w:rFonts w:eastAsia="Times New Roman" w:cs="David"/>
          <w:b/>
          <w:bCs/>
          <w:sz w:val="28"/>
          <w:szCs w:val="28"/>
          <w:rtl/>
          <w:lang w:eastAsia="en-US"/>
        </w:rPr>
        <w:t xml:space="preserve"> </w:t>
      </w:r>
      <w:r w:rsidRPr="000B17B2">
        <w:rPr>
          <w:rFonts w:eastAsia="Times New Roman" w:cs="David"/>
          <w:rtl/>
          <w:lang w:eastAsia="en-US"/>
        </w:rPr>
        <w:t xml:space="preserve">המדעי של </w:t>
      </w:r>
      <w:r w:rsidRPr="000B17B2">
        <w:rPr>
          <w:rFonts w:eastAsia="Times New Roman" w:cs="David" w:hint="cs"/>
          <w:rtl/>
          <w:lang w:eastAsia="en-US"/>
        </w:rPr>
        <w:t>מלח הבישול הוא נתרן כלורי</w:t>
      </w:r>
      <w:r w:rsidRPr="000B17B2">
        <w:rPr>
          <w:rFonts w:eastAsia="Times New Roman" w:cs="David"/>
          <w:rtl/>
          <w:lang w:eastAsia="en-US"/>
        </w:rPr>
        <w:t>. הוא מוצק גבישי (ניתך בטמפרטורה של 801 מעלות צלסיוס). מסיסותו במים טובה מאוד (35.9 גרם ל-100 סמ"ק מים בטמפרטורה של 25 מעלות צלסיוס). למלח היה ערך רב לאורך כל ההיסטוריה. שקי מלח ניתנו בעת הקדומה  לחיילי רומא כמשכורת ומכאן נגזרה המילה "משכורת" (</w:t>
      </w:r>
      <w:r w:rsidRPr="000B17B2">
        <w:rPr>
          <w:rFonts w:eastAsia="Times New Roman" w:cs="David"/>
          <w:lang w:eastAsia="en-US"/>
        </w:rPr>
        <w:t>salary</w:t>
      </w:r>
      <w:r w:rsidRPr="000B17B2">
        <w:rPr>
          <w:rFonts w:eastAsia="Times New Roman" w:cs="David"/>
          <w:rtl/>
          <w:lang w:eastAsia="en-US"/>
        </w:rPr>
        <w:t xml:space="preserve">) במספר שפות אירופיות. למלח הבישול שימושים רבים: לתיבול המזון והן בתהליכי ההכנה והשימור שלו. לשימור בשר לאורך זמן, לכבישת ירקות ופירות, לחביצת גבינות ולהוצאת הדם מהבשר (גם מטעמי כשרות למניעת קפיאת מים על כבישים ועוד.  את מלח הבישול בארץ מפיקים מהים (הים התיכון, ים המלח וים סוף) אך אפשר להפיקו גם ממכרות מלח. </w:t>
      </w:r>
    </w:p>
    <w:p w14:paraId="2DB887FA" w14:textId="77777777" w:rsidR="000B17B2" w:rsidRPr="000B17B2" w:rsidRDefault="000B17B2" w:rsidP="000B17B2">
      <w:pPr>
        <w:spacing w:before="120" w:line="360" w:lineRule="auto"/>
        <w:jc w:val="both"/>
        <w:rPr>
          <w:rFonts w:eastAsia="Times New Roman" w:cs="David"/>
          <w:b/>
          <w:bCs/>
          <w:sz w:val="28"/>
          <w:szCs w:val="28"/>
          <w:rtl/>
          <w:lang w:eastAsia="en-US"/>
        </w:rPr>
      </w:pPr>
    </w:p>
    <w:p w14:paraId="1B455691" w14:textId="77777777" w:rsidR="000B17B2" w:rsidRPr="000B17B2" w:rsidRDefault="000B17B2" w:rsidP="000B17B2">
      <w:pPr>
        <w:spacing w:before="120" w:line="360" w:lineRule="auto"/>
        <w:jc w:val="both"/>
        <w:rPr>
          <w:rFonts w:eastAsia="Times New Roman" w:cs="David"/>
          <w:b/>
          <w:bCs/>
          <w:sz w:val="28"/>
          <w:szCs w:val="28"/>
          <w:rtl/>
          <w:lang w:eastAsia="en-US"/>
        </w:rPr>
      </w:pPr>
      <w:r w:rsidRPr="000B17B2">
        <w:rPr>
          <w:rFonts w:eastAsia="Times New Roman" w:cs="David" w:hint="cs"/>
          <w:b/>
          <w:bCs/>
          <w:sz w:val="28"/>
          <w:szCs w:val="28"/>
          <w:rtl/>
          <w:lang w:eastAsia="en-US"/>
        </w:rPr>
        <w:t>מלח אשלג</w:t>
      </w:r>
    </w:p>
    <w:p w14:paraId="4E16BCDC" w14:textId="77777777" w:rsidR="000B17B2" w:rsidRPr="000B17B2" w:rsidRDefault="000B17B2" w:rsidP="000B17B2">
      <w:pPr>
        <w:spacing w:before="120" w:line="360" w:lineRule="auto"/>
        <w:jc w:val="both"/>
        <w:rPr>
          <w:rFonts w:eastAsia="Times New Roman" w:cs="David"/>
          <w:rtl/>
          <w:lang w:eastAsia="en-US"/>
        </w:rPr>
      </w:pPr>
      <w:r w:rsidRPr="000B17B2">
        <w:rPr>
          <w:rFonts w:eastAsia="Times New Roman" w:cs="David" w:hint="cs"/>
          <w:rtl/>
          <w:lang w:eastAsia="en-US"/>
        </w:rPr>
        <w:t xml:space="preserve">שמו המדעי של מלח האשלג הוא אשלגן כלורי. הוא מוצק גבישי. מסיסותו במים טובה מאוד (34.7 גרם ל-100 סמ"ק מים בטמפרטורה של 25 מעלות צלסיוס). השימוש העיקרי באשלג הוא כחומר דשן לצמחים. באמצעותו קולטים הצמחים את האשלגן הנחוץ לקיומם ולהתפתחותם. בנוסף </w:t>
      </w:r>
      <w:r w:rsidRPr="000B17B2">
        <w:rPr>
          <w:rFonts w:eastAsia="Times New Roman" w:cs="David"/>
          <w:rtl/>
          <w:lang w:eastAsia="en-US"/>
        </w:rPr>
        <w:t>משמש האשלג כחומר גלם בתעשיות דוגמת תעשיית התרופות, עיבוד המזון, הזכוכית, הסבון, הדפוס ועוד. האשלג משמש הן לדישון ישיר והן כבסיס ליצירת דשנים מורכבים יותר על בסיס זרחן.</w:t>
      </w:r>
      <w:r w:rsidRPr="000B17B2">
        <w:rPr>
          <w:rFonts w:eastAsia="Times New Roman" w:cs="David" w:hint="cs"/>
          <w:rtl/>
          <w:lang w:eastAsia="en-US"/>
        </w:rPr>
        <w:t xml:space="preserve"> את מלח האשלג  מפיקים בארץ  מים המלח אך אפשר להפיקו גם ממכרות.    </w:t>
      </w:r>
    </w:p>
    <w:p w14:paraId="59582900" w14:textId="77777777" w:rsidR="000B17B2" w:rsidRPr="000B17B2" w:rsidRDefault="000B17B2" w:rsidP="000B17B2">
      <w:pPr>
        <w:spacing w:before="120" w:line="360" w:lineRule="auto"/>
        <w:jc w:val="both"/>
        <w:rPr>
          <w:rFonts w:eastAsia="Times New Roman" w:cs="David"/>
          <w:b/>
          <w:bCs/>
          <w:sz w:val="28"/>
          <w:szCs w:val="28"/>
          <w:rtl/>
          <w:lang w:eastAsia="en-US"/>
        </w:rPr>
      </w:pPr>
    </w:p>
    <w:p w14:paraId="2629C01D" w14:textId="77777777" w:rsidR="000B17B2" w:rsidRPr="000B17B2" w:rsidRDefault="000B17B2" w:rsidP="000B17B2">
      <w:pPr>
        <w:spacing w:before="120" w:line="360" w:lineRule="auto"/>
        <w:jc w:val="both"/>
        <w:rPr>
          <w:rFonts w:eastAsia="Times New Roman" w:cs="David"/>
          <w:b/>
          <w:bCs/>
          <w:sz w:val="28"/>
          <w:szCs w:val="28"/>
          <w:rtl/>
          <w:lang w:eastAsia="en-US"/>
        </w:rPr>
      </w:pPr>
      <w:r w:rsidRPr="000B17B2">
        <w:rPr>
          <w:rFonts w:eastAsia="Times New Roman" w:cs="David"/>
          <w:b/>
          <w:bCs/>
          <w:sz w:val="28"/>
          <w:szCs w:val="28"/>
          <w:rtl/>
          <w:lang w:eastAsia="en-US"/>
        </w:rPr>
        <w:t>פוספט</w:t>
      </w:r>
      <w:r w:rsidRPr="000B17B2">
        <w:rPr>
          <w:rFonts w:eastAsia="Times New Roman" w:cs="David" w:hint="cs"/>
          <w:b/>
          <w:bCs/>
          <w:sz w:val="28"/>
          <w:szCs w:val="28"/>
          <w:rtl/>
          <w:lang w:eastAsia="en-US"/>
        </w:rPr>
        <w:t>ים</w:t>
      </w:r>
      <w:r w:rsidRPr="000B17B2">
        <w:rPr>
          <w:rFonts w:eastAsia="Times New Roman" w:cs="David"/>
          <w:b/>
          <w:bCs/>
          <w:sz w:val="28"/>
          <w:szCs w:val="28"/>
          <w:rtl/>
          <w:lang w:eastAsia="en-US"/>
        </w:rPr>
        <w:t xml:space="preserve"> </w:t>
      </w:r>
      <w:r w:rsidRPr="000B17B2">
        <w:rPr>
          <w:rFonts w:eastAsia="Times New Roman" w:hint="cs"/>
          <w:b/>
          <w:bCs/>
          <w:sz w:val="28"/>
          <w:szCs w:val="28"/>
          <w:vertAlign w:val="superscript"/>
          <w:rtl/>
          <w:lang w:eastAsia="en-US"/>
        </w:rPr>
        <w:t xml:space="preserve"> </w:t>
      </w:r>
    </w:p>
    <w:p w14:paraId="2ABBED95"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זרחן מופיע בסלע פוספט הן בשברי המאובנים והן ביתר חלקי הסלע בצורת מינרל פלואור-</w:t>
      </w:r>
      <w:proofErr w:type="spellStart"/>
      <w:r w:rsidRPr="000B17B2">
        <w:rPr>
          <w:rFonts w:eastAsia="Times New Roman" w:cs="David" w:hint="cs"/>
          <w:rtl/>
          <w:lang w:eastAsia="en-US"/>
        </w:rPr>
        <w:t>אפטיט</w:t>
      </w:r>
      <w:proofErr w:type="spellEnd"/>
      <w:r w:rsidRPr="000B17B2">
        <w:rPr>
          <w:rFonts w:eastAsia="Times New Roman" w:cs="David" w:hint="cs"/>
          <w:rtl/>
          <w:lang w:eastAsia="en-US"/>
        </w:rPr>
        <w:t xml:space="preserve"> שנוסחתו </w:t>
      </w:r>
      <w:r w:rsidRPr="000B17B2">
        <w:rPr>
          <w:rFonts w:eastAsia="Times New Roman"/>
          <w:sz w:val="20"/>
          <w:szCs w:val="20"/>
          <w:vertAlign w:val="subscript"/>
          <w:rtl/>
          <w:lang w:eastAsia="en-US"/>
        </w:rPr>
        <w:t>6</w:t>
      </w:r>
      <w:r w:rsidRPr="000B17B2">
        <w:rPr>
          <w:rFonts w:eastAsia="Times New Roman"/>
          <w:sz w:val="20"/>
          <w:szCs w:val="20"/>
          <w:rtl/>
          <w:lang w:eastAsia="en-US"/>
        </w:rPr>
        <w:t>(</w:t>
      </w:r>
      <w:r w:rsidRPr="000B17B2">
        <w:rPr>
          <w:rFonts w:eastAsia="Times New Roman"/>
          <w:sz w:val="20"/>
          <w:szCs w:val="20"/>
          <w:lang w:eastAsia="en-US"/>
        </w:rPr>
        <w:t>Ca</w:t>
      </w:r>
      <w:r w:rsidRPr="000B17B2">
        <w:rPr>
          <w:rFonts w:eastAsia="Times New Roman"/>
          <w:sz w:val="20"/>
          <w:szCs w:val="20"/>
          <w:vertAlign w:val="subscript"/>
          <w:lang w:eastAsia="en-US"/>
        </w:rPr>
        <w:t>10</w:t>
      </w:r>
      <w:r w:rsidRPr="000B17B2">
        <w:rPr>
          <w:rFonts w:eastAsia="Times New Roman"/>
          <w:sz w:val="20"/>
          <w:szCs w:val="20"/>
          <w:lang w:eastAsia="en-US"/>
        </w:rPr>
        <w:t>F</w:t>
      </w:r>
      <w:r w:rsidRPr="000B17B2">
        <w:rPr>
          <w:rFonts w:eastAsia="Times New Roman"/>
          <w:sz w:val="20"/>
          <w:szCs w:val="20"/>
          <w:vertAlign w:val="subscript"/>
          <w:lang w:eastAsia="en-US"/>
        </w:rPr>
        <w:t>2</w:t>
      </w:r>
      <w:r w:rsidRPr="000B17B2">
        <w:rPr>
          <w:rFonts w:eastAsia="Times New Roman"/>
          <w:sz w:val="20"/>
          <w:szCs w:val="20"/>
          <w:rtl/>
          <w:lang w:eastAsia="en-US"/>
        </w:rPr>
        <w:t>)</w:t>
      </w:r>
      <w:r w:rsidRPr="000B17B2">
        <w:rPr>
          <w:rFonts w:eastAsia="Times New Roman"/>
          <w:sz w:val="20"/>
          <w:szCs w:val="20"/>
          <w:lang w:eastAsia="en-US"/>
        </w:rPr>
        <w:t>PO</w:t>
      </w:r>
      <w:r w:rsidRPr="000B17B2">
        <w:rPr>
          <w:rFonts w:eastAsia="Times New Roman"/>
          <w:sz w:val="20"/>
          <w:szCs w:val="20"/>
          <w:vertAlign w:val="subscript"/>
          <w:lang w:eastAsia="en-US"/>
        </w:rPr>
        <w:t>4</w:t>
      </w:r>
      <w:r w:rsidRPr="000B17B2">
        <w:rPr>
          <w:rFonts w:eastAsia="Times New Roman"/>
          <w:vertAlign w:val="subscript"/>
          <w:rtl/>
          <w:lang w:eastAsia="en-US"/>
        </w:rPr>
        <w:t>.</w:t>
      </w:r>
      <w:r w:rsidRPr="000B17B2">
        <w:rPr>
          <w:rFonts w:eastAsia="Times New Roman" w:cs="David" w:hint="cs"/>
          <w:vertAlign w:val="subscript"/>
          <w:rtl/>
          <w:lang w:eastAsia="en-US"/>
        </w:rPr>
        <w:t xml:space="preserve"> </w:t>
      </w:r>
      <w:r w:rsidRPr="000B17B2">
        <w:rPr>
          <w:rFonts w:eastAsia="Times New Roman" w:cs="David" w:hint="cs"/>
          <w:rtl/>
          <w:lang w:eastAsia="en-US"/>
        </w:rPr>
        <w:t>מינרל זה מעורב בסלע עם מינרלים אחרים, בעיקר עם גיר (</w:t>
      </w:r>
      <w:r w:rsidRPr="000B17B2">
        <w:rPr>
          <w:rFonts w:eastAsia="Times New Roman" w:cs="David"/>
          <w:sz w:val="20"/>
          <w:szCs w:val="20"/>
          <w:lang w:eastAsia="en-US"/>
        </w:rPr>
        <w:t>CaCO</w:t>
      </w:r>
      <w:r w:rsidRPr="000B17B2">
        <w:rPr>
          <w:rFonts w:eastAsia="Times New Roman" w:cs="David"/>
          <w:sz w:val="20"/>
          <w:szCs w:val="20"/>
          <w:vertAlign w:val="subscript"/>
          <w:lang w:eastAsia="en-US"/>
        </w:rPr>
        <w:t>3</w:t>
      </w:r>
      <w:r w:rsidRPr="000B17B2">
        <w:rPr>
          <w:rFonts w:eastAsia="Times New Roman" w:cs="David" w:hint="cs"/>
          <w:rtl/>
          <w:lang w:eastAsia="en-US"/>
        </w:rPr>
        <w:t xml:space="preserve">) ועם מינרלים הנמצאים בחרסית, המהווים את המינרלים הנמצאים בטפל שבסלע הפוספט. לעִתים קרובות מכיל סלע פוספט גם שרידים של חומר אורגני. </w:t>
      </w:r>
      <w:r w:rsidRPr="000B17B2">
        <w:rPr>
          <w:rFonts w:eastAsia="Times New Roman" w:cs="David"/>
          <w:rtl/>
          <w:lang w:eastAsia="en-US"/>
        </w:rPr>
        <w:t>הפוספט באזורנו נוצר לפני כ</w:t>
      </w:r>
      <w:r w:rsidRPr="000B17B2">
        <w:rPr>
          <w:rFonts w:eastAsia="Times New Roman" w:cs="David" w:hint="cs"/>
          <w:rtl/>
          <w:lang w:eastAsia="en-US"/>
        </w:rPr>
        <w:t>-8</w:t>
      </w:r>
      <w:r w:rsidRPr="000B17B2">
        <w:rPr>
          <w:rFonts w:eastAsia="Times New Roman" w:cs="David"/>
          <w:rtl/>
          <w:lang w:eastAsia="en-US"/>
        </w:rPr>
        <w:t xml:space="preserve">0 מיליון שנה בים </w:t>
      </w:r>
      <w:r w:rsidRPr="000B17B2">
        <w:rPr>
          <w:rFonts w:eastAsia="Times New Roman" w:cs="David" w:hint="cs"/>
          <w:rtl/>
          <w:lang w:eastAsia="en-US"/>
        </w:rPr>
        <w:t>קדום שכיסה את האזור ונקרא "ים התטיס"</w:t>
      </w:r>
      <w:r w:rsidRPr="000B17B2">
        <w:rPr>
          <w:rFonts w:eastAsia="Times New Roman" w:cs="David"/>
          <w:rtl/>
          <w:lang w:eastAsia="en-US"/>
        </w:rPr>
        <w:t xml:space="preserve">. בים זה </w:t>
      </w:r>
      <w:r w:rsidRPr="000B17B2">
        <w:rPr>
          <w:rFonts w:eastAsia="Times New Roman" w:cs="David" w:hint="cs"/>
          <w:rtl/>
          <w:lang w:eastAsia="en-US"/>
        </w:rPr>
        <w:t>ניכר שהייתה פעילות</w:t>
      </w:r>
      <w:r w:rsidRPr="000B17B2">
        <w:rPr>
          <w:rFonts w:eastAsia="Times New Roman" w:cs="David"/>
          <w:rtl/>
          <w:lang w:eastAsia="en-US"/>
        </w:rPr>
        <w:t xml:space="preserve"> ביולוגית עשירה, החל מחיידקים ואצות וכלה בדגים, כרישים וזוחלים ימיים שונים. אלו הכילו זרחן בגופם, ובמותם תרמו ליצירת סלע פוספט. מרבצי סלע פוספט בישראל הם שלוחה של רצועת פוספט גדולה המשתרעת מצפון אפריקה (מרוקו, טוניס) עד המזרח התיכון (מצרים, ירדן וסוריה). בסקרים גֵ</w:t>
      </w:r>
      <w:r w:rsidRPr="000B17B2">
        <w:rPr>
          <w:rFonts w:eastAsia="Times New Roman" w:cs="David" w:hint="cs"/>
          <w:rtl/>
          <w:lang w:eastAsia="en-US"/>
        </w:rPr>
        <w:t>י</w:t>
      </w:r>
      <w:r w:rsidRPr="000B17B2">
        <w:rPr>
          <w:rFonts w:eastAsia="Times New Roman" w:cs="David"/>
          <w:rtl/>
          <w:lang w:eastAsia="en-US"/>
        </w:rPr>
        <w:t>אולוגיים אותרו עתודות פוספט מסוגים שונים במקומות רבים בנגב, ביניהם: אורון, נחל צין ומישור רותם שבהם פועלים כיום מפעלים לכריית הפוספט ולהעשרתו.</w:t>
      </w:r>
    </w:p>
    <w:p w14:paraId="069626D4" w14:textId="77777777" w:rsidR="000B17B2" w:rsidRPr="000B17B2" w:rsidRDefault="000B17B2" w:rsidP="000B17B2">
      <w:pPr>
        <w:spacing w:line="360" w:lineRule="auto"/>
        <w:jc w:val="both"/>
        <w:rPr>
          <w:rFonts w:eastAsia="Times New Roman" w:cs="David"/>
          <w:rtl/>
          <w:lang w:eastAsia="en-US"/>
        </w:rPr>
      </w:pPr>
      <w:proofErr w:type="spellStart"/>
      <w:r w:rsidRPr="000B17B2">
        <w:rPr>
          <w:rFonts w:eastAsia="Times New Roman" w:cs="David"/>
          <w:rtl/>
          <w:lang w:eastAsia="en-US"/>
        </w:rPr>
        <w:lastRenderedPageBreak/>
        <w:t>אפטיט</w:t>
      </w:r>
      <w:proofErr w:type="spellEnd"/>
      <w:r w:rsidRPr="000B17B2">
        <w:rPr>
          <w:rFonts w:eastAsia="Times New Roman" w:cs="David"/>
          <w:rtl/>
          <w:lang w:eastAsia="en-US"/>
        </w:rPr>
        <w:t xml:space="preserve"> הוא מינרל </w:t>
      </w:r>
      <w:r w:rsidRPr="000B17B2">
        <w:rPr>
          <w:rFonts w:eastAsia="Times New Roman" w:cs="David" w:hint="cs"/>
          <w:rtl/>
          <w:lang w:eastAsia="en-US"/>
        </w:rPr>
        <w:t>המכיל זרחן ומכאן חשיבותו</w:t>
      </w:r>
      <w:r w:rsidRPr="000B17B2">
        <w:rPr>
          <w:rFonts w:eastAsia="Times New Roman" w:cs="David"/>
          <w:rtl/>
          <w:lang w:eastAsia="en-US"/>
        </w:rPr>
        <w:t>.</w:t>
      </w:r>
      <w:r w:rsidRPr="000B17B2">
        <w:rPr>
          <w:rFonts w:eastAsia="Times New Roman" w:cs="David" w:hint="cs"/>
          <w:rtl/>
          <w:lang w:eastAsia="en-US"/>
        </w:rPr>
        <w:t xml:space="preserve"> </w:t>
      </w:r>
      <w:r w:rsidRPr="000B17B2">
        <w:rPr>
          <w:rFonts w:eastAsia="Times New Roman" w:cs="David"/>
          <w:rtl/>
          <w:lang w:eastAsia="en-US"/>
        </w:rPr>
        <w:t>זרחן הוא היסוד השנים</w:t>
      </w:r>
      <w:r w:rsidRPr="000B17B2">
        <w:rPr>
          <w:rFonts w:eastAsia="Times New Roman" w:cs="David" w:hint="cs"/>
          <w:rtl/>
          <w:lang w:eastAsia="en-US"/>
        </w:rPr>
        <w:t xml:space="preserve"> </w:t>
      </w:r>
      <w:r w:rsidRPr="000B17B2">
        <w:rPr>
          <w:rFonts w:eastAsia="Times New Roman" w:cs="David"/>
          <w:rtl/>
          <w:lang w:eastAsia="en-US"/>
        </w:rPr>
        <w:t xml:space="preserve">עשר בשכיחותו מבין היסודות על פני כדור הארץ וסימונו בטבלה המחזורית – </w:t>
      </w:r>
      <w:r w:rsidRPr="000B17B2">
        <w:rPr>
          <w:rFonts w:eastAsia="Times New Roman" w:cs="David"/>
          <w:sz w:val="20"/>
          <w:szCs w:val="20"/>
          <w:lang w:eastAsia="en-US"/>
        </w:rPr>
        <w:t>) P</w:t>
      </w:r>
      <w:r w:rsidRPr="000B17B2">
        <w:rPr>
          <w:rFonts w:eastAsia="Times New Roman" w:cs="David"/>
          <w:rtl/>
          <w:lang w:eastAsia="en-US"/>
        </w:rPr>
        <w:t xml:space="preserve">באנגלית – </w:t>
      </w:r>
      <w:r w:rsidRPr="000B17B2">
        <w:rPr>
          <w:rFonts w:eastAsia="Times New Roman" w:cs="David"/>
          <w:sz w:val="20"/>
          <w:szCs w:val="20"/>
          <w:lang w:eastAsia="en-US"/>
        </w:rPr>
        <w:t>Phosphorus</w:t>
      </w:r>
      <w:r w:rsidRPr="000B17B2">
        <w:rPr>
          <w:rFonts w:eastAsia="Times New Roman" w:cs="David"/>
          <w:sz w:val="20"/>
          <w:szCs w:val="20"/>
          <w:rtl/>
          <w:lang w:eastAsia="en-US"/>
        </w:rPr>
        <w:t>).</w:t>
      </w:r>
      <w:r w:rsidRPr="000B17B2">
        <w:rPr>
          <w:rFonts w:eastAsia="Times New Roman" w:cs="David"/>
          <w:rtl/>
          <w:lang w:eastAsia="en-US"/>
        </w:rPr>
        <w:t xml:space="preserve"> זרחן עם חנקן ואשלגן, נמנים על היסודות החיוניים לצמחים </w:t>
      </w:r>
      <w:r w:rsidRPr="000B17B2">
        <w:rPr>
          <w:rFonts w:eastAsia="Times New Roman" w:cs="David"/>
          <w:lang w:eastAsia="en-US"/>
        </w:rPr>
        <w:t xml:space="preserve"> </w:t>
      </w:r>
      <w:r w:rsidRPr="000B17B2">
        <w:rPr>
          <w:rFonts w:eastAsia="Times New Roman" w:cs="David"/>
          <w:sz w:val="20"/>
          <w:szCs w:val="20"/>
          <w:lang w:eastAsia="en-US"/>
        </w:rPr>
        <w:t>(NPK)</w:t>
      </w:r>
      <w:r w:rsidRPr="000B17B2">
        <w:rPr>
          <w:rFonts w:eastAsia="Times New Roman" w:cs="David"/>
          <w:rtl/>
          <w:lang w:eastAsia="en-US"/>
        </w:rPr>
        <w:t>ומכאן חשיבות</w:t>
      </w:r>
      <w:r w:rsidRPr="000B17B2">
        <w:rPr>
          <w:rFonts w:eastAsia="Times New Roman" w:cs="David" w:hint="cs"/>
          <w:rtl/>
          <w:lang w:eastAsia="en-US"/>
        </w:rPr>
        <w:t>ם</w:t>
      </w:r>
      <w:r w:rsidRPr="000B17B2">
        <w:rPr>
          <w:rFonts w:eastAsia="Times New Roman" w:cs="David"/>
          <w:rtl/>
          <w:lang w:eastAsia="en-US"/>
        </w:rPr>
        <w:t xml:space="preserve"> בתעשיית הדשנים. זרחן משתתף גם בתהליכים אחרים </w:t>
      </w:r>
      <w:r w:rsidRPr="000B17B2">
        <w:rPr>
          <w:rFonts w:eastAsia="Times New Roman" w:cs="David" w:hint="cs"/>
          <w:rtl/>
          <w:lang w:eastAsia="en-US"/>
        </w:rPr>
        <w:t>בבעלי חיים</w:t>
      </w:r>
      <w:r w:rsidRPr="000B17B2">
        <w:rPr>
          <w:rFonts w:eastAsia="Times New Roman" w:cs="David"/>
          <w:rtl/>
          <w:lang w:eastAsia="en-US"/>
        </w:rPr>
        <w:t xml:space="preserve">: הוא מרכיב בחומר התורשתי </w:t>
      </w:r>
      <w:r w:rsidRPr="000B17B2">
        <w:rPr>
          <w:rFonts w:eastAsia="Times New Roman" w:cs="David"/>
          <w:sz w:val="20"/>
          <w:szCs w:val="20"/>
          <w:lang w:eastAsia="en-US"/>
        </w:rPr>
        <w:t>DNA</w:t>
      </w:r>
      <w:r w:rsidRPr="000B17B2">
        <w:rPr>
          <w:rFonts w:eastAsia="Times New Roman" w:cs="David"/>
          <w:rtl/>
          <w:lang w:eastAsia="en-US"/>
        </w:rPr>
        <w:t xml:space="preserve">, בתרכובות המכילות זרחן ומשתתפות בחילוף חומרים, במולקולה עתירת האנרגיה ביצורים חיים – </w:t>
      </w:r>
      <w:r w:rsidRPr="000B17B2">
        <w:rPr>
          <w:rFonts w:eastAsia="Times New Roman" w:cs="David"/>
          <w:sz w:val="20"/>
          <w:szCs w:val="20"/>
          <w:lang w:eastAsia="en-US"/>
        </w:rPr>
        <w:t>ATP</w:t>
      </w:r>
      <w:r w:rsidRPr="000B17B2">
        <w:rPr>
          <w:rFonts w:eastAsia="Times New Roman" w:cs="David"/>
          <w:rtl/>
          <w:lang w:eastAsia="en-US"/>
        </w:rPr>
        <w:t>, במבנה העצמות ועוד. לפיכך, נוסף על חשיבותו כמרכיב בדש</w:t>
      </w:r>
      <w:r w:rsidRPr="000B17B2">
        <w:rPr>
          <w:rFonts w:eastAsia="Times New Roman" w:cs="David" w:hint="cs"/>
          <w:rtl/>
          <w:lang w:eastAsia="en-US"/>
        </w:rPr>
        <w:t>נים</w:t>
      </w:r>
      <w:r w:rsidRPr="000B17B2">
        <w:rPr>
          <w:rFonts w:eastAsia="Times New Roman" w:cs="David"/>
          <w:rtl/>
          <w:lang w:eastAsia="en-US"/>
        </w:rPr>
        <w:t xml:space="preserve">, הוא חיוני גם כמרכיב מזון לבעלי החיים ולאדם. תרכובות שונות של זרחן משמשות גם בתעשיית הדטרגנטים, כחומרים מעכבי בערה, </w:t>
      </w:r>
      <w:r w:rsidRPr="000B17B2">
        <w:rPr>
          <w:rFonts w:eastAsia="Times New Roman" w:cs="David" w:hint="cs"/>
          <w:rtl/>
          <w:lang w:eastAsia="en-US"/>
        </w:rPr>
        <w:t>י</w:t>
      </w:r>
      <w:r w:rsidRPr="000B17B2">
        <w:rPr>
          <w:rFonts w:eastAsia="Times New Roman" w:cs="David"/>
          <w:rtl/>
          <w:lang w:eastAsia="en-US"/>
        </w:rPr>
        <w:t>יצור זכוכית וחרסינה</w:t>
      </w:r>
      <w:r w:rsidRPr="000B17B2">
        <w:rPr>
          <w:rFonts w:eastAsia="Times New Roman" w:cs="David" w:hint="cs"/>
          <w:rtl/>
          <w:lang w:eastAsia="en-US"/>
        </w:rPr>
        <w:t>,</w:t>
      </w:r>
      <w:r w:rsidRPr="000B17B2">
        <w:rPr>
          <w:rFonts w:eastAsia="Times New Roman" w:cs="David"/>
          <w:rtl/>
          <w:lang w:eastAsia="en-US"/>
        </w:rPr>
        <w:t xml:space="preserve"> כמרכיב בלוחות צילום, כמרכיב בחומרי סיכה, בחומרים פלסטיים, בצבעי דפוס, במוצרים רפואיים </w:t>
      </w:r>
      <w:r w:rsidRPr="000B17B2">
        <w:rPr>
          <w:rFonts w:eastAsia="Times New Roman" w:cs="David" w:hint="cs"/>
          <w:rtl/>
          <w:lang w:eastAsia="en-US"/>
        </w:rPr>
        <w:t>ועוד</w:t>
      </w:r>
      <w:r w:rsidRPr="000B17B2">
        <w:rPr>
          <w:rFonts w:eastAsia="Times New Roman" w:cs="David"/>
          <w:rtl/>
          <w:lang w:eastAsia="en-US"/>
        </w:rPr>
        <w:t xml:space="preserve">. </w:t>
      </w:r>
    </w:p>
    <w:p w14:paraId="495C413F" w14:textId="77777777" w:rsidR="000B17B2" w:rsidRPr="000B17B2" w:rsidRDefault="000B17B2" w:rsidP="000B17B2">
      <w:pPr>
        <w:spacing w:line="360" w:lineRule="auto"/>
        <w:jc w:val="both"/>
        <w:rPr>
          <w:rFonts w:eastAsia="Times New Roman" w:cs="David"/>
          <w:b/>
          <w:bCs/>
          <w:sz w:val="32"/>
          <w:szCs w:val="32"/>
          <w:rtl/>
          <w:lang w:eastAsia="en-US"/>
        </w:rPr>
      </w:pPr>
    </w:p>
    <w:p w14:paraId="733FEA7F" w14:textId="77777777" w:rsidR="000B17B2" w:rsidRPr="000B17B2" w:rsidRDefault="000B17B2" w:rsidP="000B17B2">
      <w:pPr>
        <w:spacing w:line="360" w:lineRule="auto"/>
        <w:jc w:val="both"/>
        <w:rPr>
          <w:rFonts w:eastAsia="Times New Roman" w:cs="David"/>
          <w:b/>
          <w:bCs/>
          <w:sz w:val="32"/>
          <w:szCs w:val="32"/>
          <w:rtl/>
          <w:lang w:eastAsia="en-US"/>
        </w:rPr>
      </w:pPr>
      <w:r w:rsidRPr="000B17B2">
        <w:rPr>
          <w:rFonts w:eastAsia="Times New Roman" w:cs="David" w:hint="cs"/>
          <w:b/>
          <w:bCs/>
          <w:sz w:val="32"/>
          <w:szCs w:val="32"/>
          <w:rtl/>
          <w:lang w:eastAsia="en-US"/>
        </w:rPr>
        <w:t>הפקת מלחים</w:t>
      </w:r>
    </w:p>
    <w:p w14:paraId="7613F774" w14:textId="77777777" w:rsidR="000B17B2" w:rsidRPr="000B17B2" w:rsidRDefault="000B17B2" w:rsidP="000B17B2">
      <w:pPr>
        <w:spacing w:line="360" w:lineRule="auto"/>
        <w:jc w:val="both"/>
        <w:rPr>
          <w:rFonts w:eastAsia="Times New Roman" w:cs="David"/>
          <w:sz w:val="28"/>
          <w:szCs w:val="28"/>
          <w:rtl/>
          <w:lang w:eastAsia="en-US"/>
        </w:rPr>
      </w:pPr>
      <w:r w:rsidRPr="000B17B2">
        <w:rPr>
          <w:rFonts w:eastAsia="Times New Roman" w:cs="David" w:hint="cs"/>
          <w:b/>
          <w:bCs/>
          <w:sz w:val="28"/>
          <w:szCs w:val="28"/>
          <w:rtl/>
          <w:lang w:eastAsia="en-US"/>
        </w:rPr>
        <w:t>הפקת מלח מתמיסה</w:t>
      </w:r>
    </w:p>
    <w:p w14:paraId="77091DF0"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 xml:space="preserve">מלחים כדוגמת מלח הבישול ואשלג מפיקים בארץ מתמיסות מלחים (אשלג מים המלח ומלח בישול מהים התיכון, מים המלח ומים סוף). </w:t>
      </w:r>
    </w:p>
    <w:p w14:paraId="33CE89AF"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מי ים הם תמיסה המכילה מלחים. את תכונות המסיסות של מלחים במים בוחנים על-ידי מדידת כמות המלח (ביחידות של מסה) שניתן להמיס בכמות נתונה של מים (ביחידות נפח) עד לקבלת תמיסה רוויה – תמיסה שבה לא ניתן להמיס יותר מאותו המלח. עודפי המלח שיוספו לתמיסה לאחר השגת רוויה לא יתמוסס והם יוותרו כגבישים מוצקים. מסיסות של מוצקים רבים משתנה עם הטמפרטורה. מרבית המוצקים מסיסותם גבוהה יותר במים חמים, כלומר ניתן להמיס כמות רבה יותר של המוצק בנפח נתון של מים עד לקבלת תמיסה רוויה. הטבלה הבאה מציגה מסיסות של מלחים אחדים (גרם מלח ב-100 סמ"ק של מים קרים).</w:t>
      </w:r>
    </w:p>
    <w:tbl>
      <w:tblPr>
        <w:bidiVisual/>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2876"/>
        <w:gridCol w:w="2559"/>
      </w:tblGrid>
      <w:tr w:rsidR="000B17B2" w:rsidRPr="000B17B2" w14:paraId="5947FE4C" w14:textId="77777777" w:rsidTr="009E2E79">
        <w:tc>
          <w:tcPr>
            <w:tcW w:w="2607" w:type="dxa"/>
            <w:shd w:val="clear" w:color="auto" w:fill="E6E6E6"/>
            <w:vAlign w:val="center"/>
          </w:tcPr>
          <w:p w14:paraId="1584BE0B" w14:textId="77777777" w:rsidR="000B17B2" w:rsidRPr="000B17B2" w:rsidRDefault="000B17B2" w:rsidP="000B17B2">
            <w:pPr>
              <w:jc w:val="center"/>
              <w:rPr>
                <w:rFonts w:eastAsia="Times New Roman" w:cs="David"/>
                <w:b/>
                <w:bCs/>
                <w:rtl/>
                <w:lang w:eastAsia="en-US"/>
              </w:rPr>
            </w:pPr>
            <w:r w:rsidRPr="000B17B2">
              <w:rPr>
                <w:rFonts w:eastAsia="Times New Roman" w:cs="David" w:hint="cs"/>
                <w:b/>
                <w:bCs/>
                <w:rtl/>
                <w:lang w:eastAsia="en-US"/>
              </w:rPr>
              <w:t>שם</w:t>
            </w:r>
          </w:p>
        </w:tc>
        <w:tc>
          <w:tcPr>
            <w:tcW w:w="2876" w:type="dxa"/>
            <w:shd w:val="clear" w:color="auto" w:fill="E6E6E6"/>
            <w:vAlign w:val="center"/>
          </w:tcPr>
          <w:p w14:paraId="207B59B4" w14:textId="77777777" w:rsidR="000B17B2" w:rsidRPr="000B17B2" w:rsidRDefault="000B17B2" w:rsidP="000B17B2">
            <w:pPr>
              <w:jc w:val="center"/>
              <w:rPr>
                <w:rFonts w:eastAsia="Times New Roman" w:cs="David"/>
                <w:b/>
                <w:bCs/>
                <w:rtl/>
                <w:lang w:eastAsia="en-US"/>
              </w:rPr>
            </w:pPr>
            <w:r w:rsidRPr="000B17B2">
              <w:rPr>
                <w:rFonts w:eastAsia="Times New Roman" w:cs="David" w:hint="cs"/>
                <w:b/>
                <w:bCs/>
                <w:rtl/>
                <w:lang w:eastAsia="en-US"/>
              </w:rPr>
              <w:t>נוסחה כימית</w:t>
            </w:r>
          </w:p>
        </w:tc>
        <w:tc>
          <w:tcPr>
            <w:tcW w:w="2559" w:type="dxa"/>
            <w:shd w:val="clear" w:color="auto" w:fill="E6E6E6"/>
            <w:vAlign w:val="center"/>
          </w:tcPr>
          <w:p w14:paraId="372D2096" w14:textId="77777777" w:rsidR="000B17B2" w:rsidRPr="000B17B2" w:rsidRDefault="000B17B2" w:rsidP="000B17B2">
            <w:pPr>
              <w:jc w:val="center"/>
              <w:rPr>
                <w:rFonts w:eastAsia="Times New Roman" w:cs="David"/>
                <w:b/>
                <w:bCs/>
                <w:rtl/>
                <w:lang w:eastAsia="en-US"/>
              </w:rPr>
            </w:pPr>
            <w:r w:rsidRPr="000B17B2">
              <w:rPr>
                <w:rFonts w:eastAsia="Times New Roman" w:cs="David"/>
                <w:b/>
                <w:bCs/>
                <w:rtl/>
                <w:lang w:eastAsia="en-US"/>
              </w:rPr>
              <w:t xml:space="preserve">גרם מלח ב-100 סמ"ק של </w:t>
            </w:r>
            <w:r w:rsidRPr="000B17B2">
              <w:rPr>
                <w:rFonts w:eastAsia="Times New Roman" w:cs="David" w:hint="cs"/>
                <w:b/>
                <w:bCs/>
                <w:rtl/>
                <w:lang w:eastAsia="en-US"/>
              </w:rPr>
              <w:t>25 מעלות צלסיוס</w:t>
            </w:r>
          </w:p>
        </w:tc>
      </w:tr>
      <w:tr w:rsidR="000B17B2" w:rsidRPr="000B17B2" w14:paraId="1610DF2C" w14:textId="77777777" w:rsidTr="009E2E79">
        <w:tc>
          <w:tcPr>
            <w:tcW w:w="2607" w:type="dxa"/>
          </w:tcPr>
          <w:p w14:paraId="39F3815A"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מלח בישול</w:t>
            </w:r>
          </w:p>
        </w:tc>
        <w:tc>
          <w:tcPr>
            <w:tcW w:w="2876" w:type="dxa"/>
          </w:tcPr>
          <w:p w14:paraId="4DB62812"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sz w:val="20"/>
                <w:szCs w:val="20"/>
                <w:lang w:eastAsia="en-US"/>
              </w:rPr>
              <w:t>NaC1</w:t>
            </w:r>
          </w:p>
        </w:tc>
        <w:tc>
          <w:tcPr>
            <w:tcW w:w="2559" w:type="dxa"/>
          </w:tcPr>
          <w:p w14:paraId="602C143A"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35.9</w:t>
            </w:r>
          </w:p>
        </w:tc>
      </w:tr>
      <w:tr w:rsidR="000B17B2" w:rsidRPr="000B17B2" w14:paraId="2F438912" w14:textId="77777777" w:rsidTr="009E2E79">
        <w:tc>
          <w:tcPr>
            <w:tcW w:w="2607" w:type="dxa"/>
          </w:tcPr>
          <w:p w14:paraId="204E5641"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גיר</w:t>
            </w:r>
          </w:p>
        </w:tc>
        <w:tc>
          <w:tcPr>
            <w:tcW w:w="2876" w:type="dxa"/>
          </w:tcPr>
          <w:p w14:paraId="784FC916" w14:textId="77777777" w:rsidR="000B17B2" w:rsidRPr="000B17B2" w:rsidRDefault="000B17B2" w:rsidP="000B17B2">
            <w:pPr>
              <w:spacing w:line="360" w:lineRule="auto"/>
              <w:jc w:val="both"/>
              <w:rPr>
                <w:rFonts w:eastAsia="Times New Roman" w:cs="David"/>
                <w:lang w:eastAsia="en-US"/>
              </w:rPr>
            </w:pPr>
            <w:proofErr w:type="spellStart"/>
            <w:r w:rsidRPr="000B17B2">
              <w:rPr>
                <w:rFonts w:eastAsia="Times New Roman" w:cs="David"/>
                <w:sz w:val="20"/>
                <w:szCs w:val="20"/>
                <w:lang w:eastAsia="en-US"/>
              </w:rPr>
              <w:t>CaCO</w:t>
            </w:r>
            <w:proofErr w:type="spellEnd"/>
            <w:r w:rsidRPr="000B17B2">
              <w:rPr>
                <w:rFonts w:eastAsia="Times New Roman" w:cs="David"/>
                <w:sz w:val="16"/>
                <w:szCs w:val="16"/>
                <w:lang w:eastAsia="en-US"/>
              </w:rPr>
              <w:t xml:space="preserve"> 3</w:t>
            </w:r>
          </w:p>
        </w:tc>
        <w:tc>
          <w:tcPr>
            <w:tcW w:w="2559" w:type="dxa"/>
          </w:tcPr>
          <w:p w14:paraId="27E24A27"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0.00153</w:t>
            </w:r>
          </w:p>
        </w:tc>
      </w:tr>
      <w:tr w:rsidR="000B17B2" w:rsidRPr="000B17B2" w14:paraId="50921E75" w14:textId="77777777" w:rsidTr="009E2E79">
        <w:trPr>
          <w:trHeight w:val="289"/>
        </w:trPr>
        <w:tc>
          <w:tcPr>
            <w:tcW w:w="2607" w:type="dxa"/>
          </w:tcPr>
          <w:p w14:paraId="4CEE3548"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גבס</w:t>
            </w:r>
          </w:p>
        </w:tc>
        <w:tc>
          <w:tcPr>
            <w:tcW w:w="2876" w:type="dxa"/>
          </w:tcPr>
          <w:p w14:paraId="697ED868"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sz w:val="20"/>
                <w:szCs w:val="20"/>
                <w:lang w:eastAsia="en-US"/>
              </w:rPr>
              <w:t>C</w:t>
            </w:r>
            <w:r w:rsidRPr="000B17B2">
              <w:rPr>
                <w:rFonts w:eastAsia="Times New Roman" w:cs="David"/>
                <w:sz w:val="20"/>
                <w:szCs w:val="20"/>
                <w:lang w:eastAsia="en-US"/>
              </w:rPr>
              <w:t>aSO</w:t>
            </w:r>
            <w:r w:rsidRPr="000B17B2">
              <w:rPr>
                <w:rFonts w:eastAsia="Times New Roman" w:cs="David"/>
                <w:vertAlign w:val="subscript"/>
                <w:lang w:eastAsia="en-US"/>
              </w:rPr>
              <w:t>4</w:t>
            </w:r>
            <w:r w:rsidRPr="000B17B2">
              <w:rPr>
                <w:rFonts w:eastAsia="Times New Roman" w:cs="David" w:hint="cs"/>
                <w:sz w:val="16"/>
                <w:szCs w:val="16"/>
                <w:rtl/>
                <w:lang w:eastAsia="en-US"/>
              </w:rPr>
              <w:t>•</w:t>
            </w:r>
            <w:r w:rsidRPr="000B17B2">
              <w:rPr>
                <w:rFonts w:eastAsia="Times New Roman" w:cs="David"/>
                <w:sz w:val="20"/>
                <w:szCs w:val="20"/>
                <w:lang w:eastAsia="en-US"/>
              </w:rPr>
              <w:t>2H</w:t>
            </w:r>
            <w:r w:rsidRPr="000B17B2">
              <w:rPr>
                <w:rFonts w:eastAsia="Times New Roman" w:cs="David"/>
                <w:sz w:val="16"/>
                <w:szCs w:val="16"/>
                <w:lang w:eastAsia="en-US"/>
              </w:rPr>
              <w:t>2</w:t>
            </w:r>
            <w:r w:rsidRPr="000B17B2">
              <w:rPr>
                <w:rFonts w:eastAsia="Times New Roman" w:cs="David"/>
                <w:sz w:val="20"/>
                <w:szCs w:val="20"/>
                <w:lang w:eastAsia="en-US"/>
              </w:rPr>
              <w:t>O</w:t>
            </w:r>
          </w:p>
        </w:tc>
        <w:tc>
          <w:tcPr>
            <w:tcW w:w="2559" w:type="dxa"/>
          </w:tcPr>
          <w:p w14:paraId="4240F209"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0.241</w:t>
            </w:r>
          </w:p>
        </w:tc>
      </w:tr>
      <w:tr w:rsidR="000B17B2" w:rsidRPr="000B17B2" w14:paraId="7A237B59" w14:textId="77777777" w:rsidTr="009E2E79">
        <w:tc>
          <w:tcPr>
            <w:tcW w:w="2607" w:type="dxa"/>
          </w:tcPr>
          <w:p w14:paraId="10A74A85"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אשלג</w:t>
            </w:r>
          </w:p>
        </w:tc>
        <w:tc>
          <w:tcPr>
            <w:tcW w:w="2876" w:type="dxa"/>
          </w:tcPr>
          <w:p w14:paraId="7CE285E3"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sz w:val="20"/>
                <w:szCs w:val="20"/>
                <w:lang w:eastAsia="en-US"/>
              </w:rPr>
              <w:t>KC1</w:t>
            </w:r>
          </w:p>
        </w:tc>
        <w:tc>
          <w:tcPr>
            <w:tcW w:w="2559" w:type="dxa"/>
          </w:tcPr>
          <w:p w14:paraId="193750CD"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34.7</w:t>
            </w:r>
          </w:p>
        </w:tc>
      </w:tr>
      <w:tr w:rsidR="000B17B2" w:rsidRPr="000B17B2" w14:paraId="05915DEB" w14:textId="77777777" w:rsidTr="009E2E79">
        <w:tc>
          <w:tcPr>
            <w:tcW w:w="2607" w:type="dxa"/>
          </w:tcPr>
          <w:p w14:paraId="3E3FEBFC"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נחושת גופרתית</w:t>
            </w:r>
          </w:p>
        </w:tc>
        <w:tc>
          <w:tcPr>
            <w:tcW w:w="2876" w:type="dxa"/>
          </w:tcPr>
          <w:p w14:paraId="354CF6B1"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sz w:val="20"/>
                <w:szCs w:val="20"/>
                <w:lang w:eastAsia="en-US"/>
              </w:rPr>
              <w:t>CuSO</w:t>
            </w:r>
            <w:r w:rsidRPr="000B17B2">
              <w:rPr>
                <w:rFonts w:eastAsia="Times New Roman" w:cs="David"/>
                <w:vertAlign w:val="subscript"/>
                <w:lang w:eastAsia="en-US"/>
              </w:rPr>
              <w:t>4</w:t>
            </w:r>
          </w:p>
        </w:tc>
        <w:tc>
          <w:tcPr>
            <w:tcW w:w="2559" w:type="dxa"/>
          </w:tcPr>
          <w:p w14:paraId="64A0BD77"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31.6</w:t>
            </w:r>
          </w:p>
        </w:tc>
      </w:tr>
      <w:tr w:rsidR="000B17B2" w:rsidRPr="000B17B2" w14:paraId="66AE122C" w14:textId="77777777" w:rsidTr="009E2E79">
        <w:tc>
          <w:tcPr>
            <w:tcW w:w="2607" w:type="dxa"/>
          </w:tcPr>
          <w:p w14:paraId="34CCB220" w14:textId="77777777" w:rsidR="000B17B2" w:rsidRPr="000B17B2" w:rsidRDefault="000B17B2" w:rsidP="000B17B2">
            <w:pPr>
              <w:spacing w:line="360" w:lineRule="auto"/>
              <w:jc w:val="both"/>
              <w:rPr>
                <w:rFonts w:eastAsia="Times New Roman" w:cs="David"/>
                <w:rtl/>
                <w:lang w:eastAsia="en-US"/>
              </w:rPr>
            </w:pPr>
            <w:proofErr w:type="spellStart"/>
            <w:r w:rsidRPr="000B17B2">
              <w:rPr>
                <w:rFonts w:eastAsia="Times New Roman" w:cs="David" w:hint="cs"/>
                <w:rtl/>
                <w:lang w:eastAsia="en-US"/>
              </w:rPr>
              <w:t>קרלניט</w:t>
            </w:r>
            <w:proofErr w:type="spellEnd"/>
            <w:r w:rsidRPr="000B17B2">
              <w:rPr>
                <w:rFonts w:eastAsia="Times New Roman" w:cs="David" w:hint="cs"/>
                <w:rtl/>
                <w:lang w:eastAsia="en-US"/>
              </w:rPr>
              <w:t xml:space="preserve"> </w:t>
            </w:r>
          </w:p>
        </w:tc>
        <w:tc>
          <w:tcPr>
            <w:tcW w:w="2876" w:type="dxa"/>
          </w:tcPr>
          <w:p w14:paraId="2BDA407B" w14:textId="77777777" w:rsidR="000B17B2" w:rsidRPr="000B17B2" w:rsidRDefault="000B17B2" w:rsidP="000B17B2">
            <w:pPr>
              <w:spacing w:line="360" w:lineRule="auto"/>
              <w:jc w:val="both"/>
              <w:rPr>
                <w:rFonts w:eastAsia="Times New Roman" w:cs="David"/>
                <w:sz w:val="20"/>
                <w:szCs w:val="20"/>
                <w:rtl/>
                <w:lang w:eastAsia="en-US"/>
              </w:rPr>
            </w:pPr>
            <w:r w:rsidRPr="000B17B2">
              <w:rPr>
                <w:rFonts w:eastAsia="Times New Roman" w:cs="David" w:hint="cs"/>
                <w:sz w:val="20"/>
                <w:szCs w:val="20"/>
                <w:lang w:eastAsia="en-US"/>
              </w:rPr>
              <w:t>KC</w:t>
            </w:r>
            <w:r w:rsidRPr="000B17B2">
              <w:rPr>
                <w:rFonts w:eastAsia="Times New Roman" w:cs="David"/>
                <w:sz w:val="20"/>
                <w:szCs w:val="20"/>
                <w:lang w:eastAsia="en-US"/>
              </w:rPr>
              <w:t>l</w:t>
            </w:r>
            <w:r w:rsidRPr="000B17B2">
              <w:rPr>
                <w:rFonts w:eastAsia="Times New Roman" w:cs="David"/>
                <w:sz w:val="16"/>
                <w:szCs w:val="16"/>
                <w:lang w:eastAsia="en-US"/>
              </w:rPr>
              <w:t>•</w:t>
            </w:r>
            <w:r w:rsidRPr="000B17B2">
              <w:rPr>
                <w:rFonts w:eastAsia="Times New Roman" w:cs="David" w:hint="cs"/>
                <w:sz w:val="20"/>
                <w:szCs w:val="20"/>
                <w:lang w:eastAsia="en-US"/>
              </w:rPr>
              <w:t>M</w:t>
            </w:r>
            <w:r w:rsidRPr="000B17B2">
              <w:rPr>
                <w:rFonts w:eastAsia="Times New Roman" w:cs="David"/>
                <w:sz w:val="20"/>
                <w:szCs w:val="20"/>
                <w:lang w:eastAsia="en-US"/>
              </w:rPr>
              <w:t>g</w:t>
            </w:r>
            <w:r w:rsidRPr="000B17B2">
              <w:rPr>
                <w:rFonts w:eastAsia="Times New Roman" w:cs="David" w:hint="cs"/>
                <w:sz w:val="20"/>
                <w:szCs w:val="20"/>
                <w:lang w:eastAsia="en-US"/>
              </w:rPr>
              <w:t>C</w:t>
            </w:r>
            <w:r w:rsidRPr="000B17B2">
              <w:rPr>
                <w:rFonts w:eastAsia="Times New Roman" w:cs="David"/>
                <w:sz w:val="20"/>
                <w:szCs w:val="20"/>
                <w:lang w:eastAsia="en-US"/>
              </w:rPr>
              <w:t>l</w:t>
            </w:r>
            <w:r w:rsidRPr="000B17B2">
              <w:rPr>
                <w:rFonts w:eastAsia="Times New Roman" w:cs="David" w:hint="cs"/>
                <w:sz w:val="20"/>
                <w:szCs w:val="20"/>
                <w:lang w:eastAsia="en-US"/>
              </w:rPr>
              <w:t>2</w:t>
            </w:r>
            <w:r w:rsidRPr="000B17B2">
              <w:rPr>
                <w:rFonts w:eastAsia="Times New Roman" w:cs="David"/>
                <w:sz w:val="16"/>
                <w:szCs w:val="16"/>
                <w:lang w:eastAsia="en-US"/>
              </w:rPr>
              <w:t>•</w:t>
            </w:r>
            <w:r w:rsidRPr="000B17B2">
              <w:rPr>
                <w:rFonts w:eastAsia="Times New Roman" w:cs="David" w:hint="cs"/>
                <w:sz w:val="20"/>
                <w:szCs w:val="20"/>
                <w:lang w:eastAsia="en-US"/>
              </w:rPr>
              <w:t>6H20</w:t>
            </w:r>
          </w:p>
        </w:tc>
        <w:tc>
          <w:tcPr>
            <w:tcW w:w="2559" w:type="dxa"/>
          </w:tcPr>
          <w:p w14:paraId="6EE873C4"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64.5</w:t>
            </w:r>
          </w:p>
        </w:tc>
      </w:tr>
    </w:tbl>
    <w:p w14:paraId="3EFC1872" w14:textId="77777777" w:rsidR="000B17B2" w:rsidRPr="000B17B2" w:rsidRDefault="000B17B2" w:rsidP="000B17B2">
      <w:pPr>
        <w:spacing w:line="360" w:lineRule="auto"/>
        <w:jc w:val="both"/>
        <w:rPr>
          <w:rFonts w:eastAsia="Times New Roman" w:cs="David"/>
          <w:rtl/>
          <w:lang w:eastAsia="en-US"/>
        </w:rPr>
      </w:pPr>
    </w:p>
    <w:p w14:paraId="6842ADEB"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 xml:space="preserve">בהתאם לנתונים שבטבלה ניתן לראות </w:t>
      </w:r>
      <w:proofErr w:type="spellStart"/>
      <w:r w:rsidRPr="000B17B2">
        <w:rPr>
          <w:rFonts w:eastAsia="Times New Roman" w:cs="David" w:hint="cs"/>
          <w:rtl/>
          <w:lang w:eastAsia="en-US"/>
        </w:rPr>
        <w:t>שלקרנליט</w:t>
      </w:r>
      <w:proofErr w:type="spellEnd"/>
      <w:r w:rsidRPr="000B17B2">
        <w:rPr>
          <w:rFonts w:eastAsia="Times New Roman" w:cs="David" w:hint="cs"/>
          <w:rtl/>
          <w:lang w:eastAsia="en-US"/>
        </w:rPr>
        <w:t xml:space="preserve">, למלח הבישול ולמלח האשלג יש מסיסות טובה מאוד במים ולכן הם מכונים "קלי תמס" בעוד שלגיר וגבס יש מסיסות גרועה במים ולכן הם מכונים "קשי תמס". </w:t>
      </w:r>
    </w:p>
    <w:p w14:paraId="61170EC6"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 xml:space="preserve">הפרדת המלחים מהתמיסה מבוססת על העיקרון הבא: כאשר מנדפים מתמיסה רוויה ולו גם כמות קטנה של מים, נותר עודף של מלח מעבר לנקודת הרוויה וזה מתגבש ושוקע. היות שלמלחים שונים מסיסות שונה והיות שכמותם הכוללת של המלחים השונים במי ים שונה, לא מגיעים כל המלחים לנקודת רוויה באותה העת.  בדרך כלל מי הים אינם רוויים במלחים המומסים בהם, אך עם התנדפות המים בבריכות אידוי (או בתהליכים טבעיים) עשויה תמיסת מי הים להגיע לנקודת הרוויה, אם כי לא בעת ובעונה אחת לגבי כל המלחים. המלחים הפחות מסיסים מגיעים ראשונים לנקודת הרוויה וגבישיהם מתחילים לשקוע מן התמיסה. עם התנדפות מי התמיסה מתחילים המלחים לשקוע מן התמיסה בהתאם למסיסותם ולכמותם בתמיסה. הראשון ששוקע </w:t>
      </w:r>
      <w:r w:rsidRPr="000B17B2">
        <w:rPr>
          <w:rFonts w:eastAsia="Times New Roman" w:cs="David" w:hint="cs"/>
          <w:rtl/>
          <w:lang w:eastAsia="en-US"/>
        </w:rPr>
        <w:lastRenderedPageBreak/>
        <w:t>בבריכות האידוי של ים המלח הוא מלח הבישול (</w:t>
      </w:r>
      <w:r w:rsidRPr="000B17B2">
        <w:rPr>
          <w:rFonts w:eastAsia="Times New Roman" w:cs="David"/>
          <w:sz w:val="20"/>
          <w:szCs w:val="20"/>
          <w:lang w:eastAsia="en-US"/>
        </w:rPr>
        <w:t>NaC1</w:t>
      </w:r>
      <w:r w:rsidRPr="000B17B2">
        <w:rPr>
          <w:rFonts w:eastAsia="Times New Roman" w:cs="David" w:hint="cs"/>
          <w:rtl/>
          <w:lang w:eastAsia="en-US"/>
        </w:rPr>
        <w:t xml:space="preserve">). בשלב השני שוקע </w:t>
      </w:r>
      <w:proofErr w:type="spellStart"/>
      <w:r w:rsidRPr="000B17B2">
        <w:rPr>
          <w:rFonts w:eastAsia="Times New Roman" w:cs="David" w:hint="cs"/>
          <w:rtl/>
          <w:lang w:eastAsia="en-US"/>
        </w:rPr>
        <w:t>הקרנליט</w:t>
      </w:r>
      <w:proofErr w:type="spellEnd"/>
      <w:r w:rsidRPr="000B17B2">
        <w:rPr>
          <w:rFonts w:eastAsia="Times New Roman" w:cs="David" w:hint="cs"/>
          <w:rtl/>
          <w:lang w:eastAsia="en-US"/>
        </w:rPr>
        <w:t xml:space="preserve"> אשר מכיל שני מלחים גם יחד - אשלג כלוריד המגנזיום המתגבש עם מים ונוסחתו  </w:t>
      </w:r>
      <w:r w:rsidRPr="000B17B2">
        <w:rPr>
          <w:rFonts w:eastAsia="Times New Roman" w:cs="David" w:hint="cs"/>
          <w:sz w:val="20"/>
          <w:szCs w:val="20"/>
          <w:lang w:eastAsia="en-US"/>
        </w:rPr>
        <w:t>KC</w:t>
      </w:r>
      <w:r w:rsidRPr="000B17B2">
        <w:rPr>
          <w:rFonts w:eastAsia="Times New Roman" w:cs="David"/>
          <w:sz w:val="20"/>
          <w:szCs w:val="20"/>
          <w:lang w:eastAsia="en-US"/>
        </w:rPr>
        <w:t>l•</w:t>
      </w:r>
      <w:r w:rsidRPr="000B17B2">
        <w:rPr>
          <w:rFonts w:eastAsia="Times New Roman" w:cs="David" w:hint="cs"/>
          <w:sz w:val="20"/>
          <w:szCs w:val="20"/>
          <w:lang w:eastAsia="en-US"/>
        </w:rPr>
        <w:t>M</w:t>
      </w:r>
      <w:r w:rsidRPr="000B17B2">
        <w:rPr>
          <w:rFonts w:eastAsia="Times New Roman" w:cs="David"/>
          <w:sz w:val="20"/>
          <w:szCs w:val="20"/>
          <w:lang w:eastAsia="en-US"/>
        </w:rPr>
        <w:t>g</w:t>
      </w:r>
      <w:r w:rsidRPr="000B17B2">
        <w:rPr>
          <w:rFonts w:eastAsia="Times New Roman" w:cs="David" w:hint="cs"/>
          <w:sz w:val="20"/>
          <w:szCs w:val="20"/>
          <w:lang w:eastAsia="en-US"/>
        </w:rPr>
        <w:t>C</w:t>
      </w:r>
      <w:r w:rsidRPr="000B17B2">
        <w:rPr>
          <w:rFonts w:eastAsia="Times New Roman" w:cs="David"/>
          <w:sz w:val="20"/>
          <w:szCs w:val="20"/>
          <w:lang w:eastAsia="en-US"/>
        </w:rPr>
        <w:t>l</w:t>
      </w:r>
      <w:r w:rsidRPr="000B17B2">
        <w:rPr>
          <w:rFonts w:eastAsia="Times New Roman" w:cs="David" w:hint="cs"/>
          <w:sz w:val="20"/>
          <w:szCs w:val="20"/>
          <w:lang w:eastAsia="en-US"/>
        </w:rPr>
        <w:t>2</w:t>
      </w:r>
      <w:r w:rsidRPr="000B17B2">
        <w:rPr>
          <w:rFonts w:eastAsia="Times New Roman" w:cs="David"/>
          <w:sz w:val="20"/>
          <w:szCs w:val="20"/>
          <w:lang w:eastAsia="en-US"/>
        </w:rPr>
        <w:t>•</w:t>
      </w:r>
      <w:r w:rsidRPr="000B17B2">
        <w:rPr>
          <w:rFonts w:eastAsia="Times New Roman" w:cs="David" w:hint="cs"/>
          <w:sz w:val="20"/>
          <w:szCs w:val="20"/>
          <w:lang w:eastAsia="en-US"/>
        </w:rPr>
        <w:t>6H20</w:t>
      </w:r>
      <w:r w:rsidRPr="000B17B2">
        <w:rPr>
          <w:rFonts w:eastAsia="Times New Roman" w:cs="David" w:hint="cs"/>
          <w:rtl/>
          <w:lang w:eastAsia="en-US"/>
        </w:rPr>
        <w:t xml:space="preserve">. </w:t>
      </w:r>
    </w:p>
    <w:p w14:paraId="4C9EAC2D"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rtl/>
          <w:lang w:eastAsia="en-US"/>
        </w:rPr>
        <w:t xml:space="preserve">את האשלג מפרידים מן </w:t>
      </w:r>
      <w:proofErr w:type="spellStart"/>
      <w:r w:rsidRPr="000B17B2">
        <w:rPr>
          <w:rFonts w:eastAsia="Times New Roman" w:cs="David" w:hint="cs"/>
          <w:rtl/>
          <w:lang w:eastAsia="en-US"/>
        </w:rPr>
        <w:t>הקרנליט</w:t>
      </w:r>
      <w:proofErr w:type="spellEnd"/>
      <w:r w:rsidRPr="000B17B2">
        <w:rPr>
          <w:rFonts w:eastAsia="Times New Roman" w:cs="David" w:hint="cs"/>
          <w:rtl/>
          <w:lang w:eastAsia="en-US"/>
        </w:rPr>
        <w:t xml:space="preserve"> בתהליך מורכב, ואת השארית, תמיסת כלוריד המגנזיום, מזרימים למפעל </w:t>
      </w:r>
      <w:proofErr w:type="spellStart"/>
      <w:r w:rsidRPr="000B17B2">
        <w:rPr>
          <w:rFonts w:eastAsia="Times New Roman" w:cs="David" w:hint="cs"/>
          <w:rtl/>
          <w:lang w:eastAsia="en-US"/>
        </w:rPr>
        <w:t>פריקלאס</w:t>
      </w:r>
      <w:proofErr w:type="spellEnd"/>
      <w:r w:rsidRPr="000B17B2">
        <w:rPr>
          <w:rFonts w:eastAsia="Times New Roman" w:cs="David" w:hint="cs"/>
          <w:rtl/>
          <w:lang w:eastAsia="en-US"/>
        </w:rPr>
        <w:t xml:space="preserve"> הנמצא במישור רותם. שם מייצרים ממנה, בין השאר, תחמוצת מגנזיום. גם לאחר שסולקו מן התמיסה הכלורידים של האשלגן ושל המגנזיום, נותרים בתמיסה מלחים אחדים. החשובים שבהם הם מלחי ברום שונים שמפיקים מהם ברום. הברום משמש חומר גלם להפקת תרכובות עבור התעשייה: לחומרים מעכבי בעירה, לחומרים לחיטוי מים, לחומרי הדברה, לייצור תרופות, לתעשיית הצילום ועוד.</w:t>
      </w:r>
    </w:p>
    <w:p w14:paraId="7E4029EA"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hint="cs"/>
          <w:b/>
          <w:bCs/>
          <w:rtl/>
          <w:lang w:eastAsia="en-US"/>
        </w:rPr>
        <w:t xml:space="preserve">השפעה על הסביבה: </w:t>
      </w:r>
      <w:r w:rsidRPr="000B17B2">
        <w:rPr>
          <w:rFonts w:eastAsia="Times New Roman" w:cs="David" w:hint="cs"/>
          <w:rtl/>
          <w:lang w:eastAsia="en-US"/>
        </w:rPr>
        <w:t xml:space="preserve">בריכות האידוי של ים המלח ממוקמות כיום באגן המיובש של ים המלח. אגן זה התייבש </w:t>
      </w:r>
      <w:r w:rsidRPr="000B17B2">
        <w:rPr>
          <w:rFonts w:eastAsia="Times New Roman" w:cs="David"/>
          <w:rtl/>
          <w:lang w:eastAsia="en-US"/>
        </w:rPr>
        <w:t xml:space="preserve">בעיקר </w:t>
      </w:r>
      <w:r w:rsidRPr="000B17B2">
        <w:rPr>
          <w:rFonts w:eastAsia="Times New Roman" w:cs="David" w:hint="cs"/>
          <w:rtl/>
          <w:lang w:eastAsia="en-US"/>
        </w:rPr>
        <w:t xml:space="preserve">בגלל </w:t>
      </w:r>
      <w:r w:rsidRPr="000B17B2">
        <w:rPr>
          <w:rFonts w:eastAsia="Times New Roman" w:cs="David"/>
          <w:rtl/>
          <w:lang w:eastAsia="en-US"/>
        </w:rPr>
        <w:t xml:space="preserve">הקטנת זרימת </w:t>
      </w:r>
      <w:r w:rsidRPr="000B17B2">
        <w:rPr>
          <w:rFonts w:eastAsia="Times New Roman" w:cs="David" w:hint="cs"/>
          <w:rtl/>
          <w:lang w:eastAsia="en-US"/>
        </w:rPr>
        <w:t>מי נהר</w:t>
      </w:r>
      <w:r w:rsidRPr="000B17B2">
        <w:rPr>
          <w:rFonts w:eastAsia="Times New Roman" w:cs="David"/>
          <w:rtl/>
          <w:lang w:eastAsia="en-US"/>
        </w:rPr>
        <w:t xml:space="preserve"> הירדן</w:t>
      </w:r>
      <w:r w:rsidRPr="000B17B2">
        <w:rPr>
          <w:rFonts w:eastAsia="Times New Roman" w:cs="David" w:hint="cs"/>
          <w:rtl/>
          <w:lang w:eastAsia="en-US"/>
        </w:rPr>
        <w:t xml:space="preserve"> </w:t>
      </w:r>
      <w:r w:rsidRPr="000B17B2">
        <w:rPr>
          <w:rFonts w:eastAsia="Times New Roman" w:cs="David"/>
          <w:rtl/>
          <w:lang w:eastAsia="en-US"/>
        </w:rPr>
        <w:t>עקב שימוש מוגבר במים אלה לצריכה שוטפת ולהשקיה במדינות הנמצאות באגן הניקוז של ים המלח</w:t>
      </w:r>
      <w:r w:rsidRPr="000B17B2">
        <w:rPr>
          <w:rFonts w:eastAsia="Times New Roman" w:cs="David" w:hint="cs"/>
          <w:rtl/>
          <w:lang w:eastAsia="en-US"/>
        </w:rPr>
        <w:t xml:space="preserve"> (ישראל וירדן)</w:t>
      </w:r>
      <w:r w:rsidRPr="000B17B2">
        <w:rPr>
          <w:rFonts w:eastAsia="Times New Roman" w:cs="David"/>
          <w:rtl/>
          <w:lang w:eastAsia="en-US"/>
        </w:rPr>
        <w:t>.</w:t>
      </w:r>
      <w:r w:rsidRPr="000B17B2">
        <w:rPr>
          <w:rFonts w:eastAsia="Times New Roman" w:cs="David" w:hint="cs"/>
          <w:rtl/>
          <w:lang w:eastAsia="en-US"/>
        </w:rPr>
        <w:t xml:space="preserve"> </w:t>
      </w:r>
      <w:r w:rsidRPr="000B17B2">
        <w:rPr>
          <w:rFonts w:eastAsia="Times New Roman" w:cs="David"/>
          <w:rtl/>
          <w:lang w:eastAsia="en-US"/>
        </w:rPr>
        <w:t xml:space="preserve">ירידת המפלס גרמה לייבוש האגן הדרומי של הים וגורמת לתופעות כמו נסיגת חופים, </w:t>
      </w:r>
      <w:proofErr w:type="spellStart"/>
      <w:r w:rsidRPr="000B17B2">
        <w:rPr>
          <w:rFonts w:eastAsia="Times New Roman" w:cs="David"/>
          <w:rtl/>
          <w:lang w:eastAsia="en-US"/>
        </w:rPr>
        <w:t>בולענים</w:t>
      </w:r>
      <w:proofErr w:type="spellEnd"/>
      <w:r w:rsidRPr="000B17B2">
        <w:rPr>
          <w:rFonts w:eastAsia="Times New Roman" w:cs="David"/>
          <w:rtl/>
          <w:lang w:eastAsia="en-US"/>
        </w:rPr>
        <w:t xml:space="preserve"> ופגיעה בתשתיות ובסביבה.</w:t>
      </w:r>
      <w:r w:rsidRPr="000B17B2">
        <w:rPr>
          <w:rFonts w:eastAsia="Times New Roman" w:cs="David" w:hint="cs"/>
          <w:rtl/>
          <w:lang w:eastAsia="en-US"/>
        </w:rPr>
        <w:t xml:space="preserve"> </w:t>
      </w:r>
      <w:r w:rsidRPr="000B17B2">
        <w:rPr>
          <w:rFonts w:eastAsia="Times New Roman" w:cs="David"/>
          <w:rtl/>
          <w:lang w:eastAsia="en-US"/>
        </w:rPr>
        <w:t>את המים</w:t>
      </w:r>
      <w:r w:rsidRPr="000B17B2">
        <w:rPr>
          <w:rFonts w:eastAsia="Times New Roman" w:cs="David" w:hint="cs"/>
          <w:rtl/>
          <w:lang w:eastAsia="en-US"/>
        </w:rPr>
        <w:t xml:space="preserve"> להפקת המלחים </w:t>
      </w:r>
      <w:r w:rsidRPr="000B17B2">
        <w:rPr>
          <w:rFonts w:eastAsia="Times New Roman" w:cs="David"/>
          <w:rtl/>
          <w:lang w:eastAsia="en-US"/>
        </w:rPr>
        <w:t>שואבים מהים באגן הצפוני. שאיבת המים ואיוד המים בבריכות תורמים היום תרומה משמעותית לירידת מפלס הים.</w:t>
      </w:r>
    </w:p>
    <w:p w14:paraId="7E94E19A" w14:textId="77777777" w:rsidR="000B17B2" w:rsidRPr="000B17B2" w:rsidRDefault="000B17B2" w:rsidP="000B17B2">
      <w:pPr>
        <w:spacing w:before="120" w:line="360" w:lineRule="auto"/>
        <w:jc w:val="both"/>
        <w:rPr>
          <w:rFonts w:eastAsia="Times New Roman" w:cs="David"/>
          <w:rtl/>
          <w:lang w:eastAsia="en-US"/>
        </w:rPr>
      </w:pPr>
    </w:p>
    <w:p w14:paraId="309FCADB" w14:textId="77777777" w:rsidR="000B17B2" w:rsidRPr="000B17B2" w:rsidRDefault="000B17B2" w:rsidP="000B17B2">
      <w:pPr>
        <w:spacing w:line="360" w:lineRule="auto"/>
        <w:jc w:val="both"/>
        <w:rPr>
          <w:rFonts w:eastAsia="Times New Roman" w:cs="David"/>
          <w:sz w:val="28"/>
          <w:szCs w:val="28"/>
          <w:rtl/>
          <w:lang w:eastAsia="en-US"/>
        </w:rPr>
      </w:pPr>
      <w:r w:rsidRPr="000B17B2">
        <w:rPr>
          <w:rFonts w:eastAsia="Times New Roman" w:cs="David" w:hint="cs"/>
          <w:b/>
          <w:bCs/>
          <w:sz w:val="28"/>
          <w:szCs w:val="28"/>
          <w:rtl/>
          <w:lang w:eastAsia="en-US"/>
        </w:rPr>
        <w:t>הפקת פוספטים בתהליכי כרייה</w:t>
      </w:r>
    </w:p>
    <w:p w14:paraId="7D35FB69" w14:textId="77777777" w:rsidR="000B17B2" w:rsidRPr="000B17B2" w:rsidRDefault="000B17B2" w:rsidP="000B17B2">
      <w:pPr>
        <w:spacing w:line="360" w:lineRule="auto"/>
        <w:jc w:val="both"/>
        <w:rPr>
          <w:rFonts w:eastAsia="Times New Roman" w:cs="David"/>
          <w:rtl/>
          <w:lang w:eastAsia="en-US"/>
        </w:rPr>
      </w:pPr>
      <w:r w:rsidRPr="000B17B2">
        <w:rPr>
          <w:rFonts w:eastAsia="Times New Roman" w:cs="David"/>
          <w:rtl/>
          <w:lang w:eastAsia="en-US"/>
        </w:rPr>
        <w:t>פוספט נכרה במכרות פתוחים באמצעות כלים מכניים ועובר תהליכי עיבוד והשבחה הכוללים גריסה</w:t>
      </w:r>
      <w:r w:rsidRPr="000B17B2">
        <w:rPr>
          <w:rFonts w:eastAsia="Times New Roman" w:cs="David" w:hint="cs"/>
          <w:rtl/>
          <w:lang w:eastAsia="en-US"/>
        </w:rPr>
        <w:t xml:space="preserve"> וניקוי מחומרי הטפל, </w:t>
      </w:r>
      <w:r w:rsidRPr="000B17B2">
        <w:rPr>
          <w:rFonts w:eastAsia="Times New Roman" w:cs="David"/>
          <w:rtl/>
          <w:lang w:eastAsia="en-US"/>
        </w:rPr>
        <w:t>שטיפה</w:t>
      </w:r>
      <w:r w:rsidRPr="000B17B2">
        <w:rPr>
          <w:rFonts w:eastAsia="Times New Roman" w:cs="David" w:hint="cs"/>
          <w:rtl/>
          <w:lang w:eastAsia="en-US"/>
        </w:rPr>
        <w:t>,</w:t>
      </w:r>
      <w:r w:rsidRPr="000B17B2">
        <w:rPr>
          <w:rFonts w:eastAsia="Times New Roman" w:cs="David"/>
          <w:rtl/>
          <w:lang w:eastAsia="en-US"/>
        </w:rPr>
        <w:t xml:space="preserve"> </w:t>
      </w:r>
      <w:r w:rsidRPr="000B17B2">
        <w:rPr>
          <w:rFonts w:eastAsia="Times New Roman" w:cs="David" w:hint="cs"/>
          <w:rtl/>
          <w:lang w:eastAsia="en-US"/>
        </w:rPr>
        <w:t>טחינה ו</w:t>
      </w:r>
      <w:r w:rsidRPr="000B17B2">
        <w:rPr>
          <w:rFonts w:eastAsia="Times New Roman" w:cs="David"/>
          <w:rtl/>
          <w:lang w:eastAsia="en-US"/>
        </w:rPr>
        <w:t>מיון לפי גודל</w:t>
      </w:r>
      <w:r w:rsidRPr="000B17B2">
        <w:rPr>
          <w:rFonts w:eastAsia="Times New Roman" w:cs="David" w:hint="cs"/>
          <w:rtl/>
          <w:lang w:eastAsia="en-US"/>
        </w:rPr>
        <w:t xml:space="preserve"> החלקיקים</w:t>
      </w:r>
      <w:r w:rsidRPr="000B17B2">
        <w:rPr>
          <w:rFonts w:eastAsia="Times New Roman" w:cs="David"/>
          <w:rtl/>
          <w:lang w:eastAsia="en-US"/>
        </w:rPr>
        <w:t>. מתקבלת עפרת פוספט מועשרת שגודל גרגריה מתאים להמשך העיבוד</w:t>
      </w:r>
      <w:r w:rsidRPr="000B17B2">
        <w:rPr>
          <w:rFonts w:eastAsia="Times New Roman" w:cs="David" w:hint="cs"/>
          <w:rtl/>
          <w:lang w:eastAsia="en-US"/>
        </w:rPr>
        <w:t xml:space="preserve"> ולתהליכי הייצור במפעלים. בארצנו כורים פוספט </w:t>
      </w:r>
      <w:r w:rsidRPr="000B17B2">
        <w:rPr>
          <w:rFonts w:eastAsia="Times New Roman" w:cs="David"/>
          <w:rtl/>
          <w:lang w:eastAsia="en-US"/>
        </w:rPr>
        <w:t xml:space="preserve">בנגב: </w:t>
      </w:r>
      <w:proofErr w:type="spellStart"/>
      <w:r w:rsidRPr="000B17B2">
        <w:rPr>
          <w:rFonts w:eastAsia="Times New Roman" w:cs="David" w:hint="cs"/>
          <w:rtl/>
          <w:lang w:eastAsia="en-US"/>
        </w:rPr>
        <w:t>בחתרורים</w:t>
      </w:r>
      <w:proofErr w:type="spellEnd"/>
      <w:r w:rsidRPr="000B17B2">
        <w:rPr>
          <w:rFonts w:eastAsia="Times New Roman" w:cs="David" w:hint="cs"/>
          <w:rtl/>
          <w:lang w:eastAsia="en-US"/>
        </w:rPr>
        <w:t xml:space="preserve">, </w:t>
      </w:r>
      <w:r w:rsidRPr="000B17B2">
        <w:rPr>
          <w:rFonts w:eastAsia="Times New Roman" w:cs="David"/>
          <w:rtl/>
          <w:lang w:eastAsia="en-US"/>
        </w:rPr>
        <w:t>בצין, באורון ובמישור רותם. במתקנים שבמישור רותם מבוצעים תהליכי ההמשך לייצור חומצה זרחתית באיכות</w:t>
      </w:r>
      <w:r w:rsidRPr="000B17B2">
        <w:rPr>
          <w:rFonts w:eastAsia="Times New Roman" w:cs="David"/>
          <w:color w:val="FF0000"/>
          <w:rtl/>
          <w:lang w:eastAsia="en-US"/>
        </w:rPr>
        <w:t xml:space="preserve"> </w:t>
      </w:r>
      <w:r w:rsidRPr="000B17B2">
        <w:rPr>
          <w:rFonts w:eastAsia="Times New Roman" w:cs="David"/>
          <w:rtl/>
          <w:lang w:eastAsia="en-US"/>
        </w:rPr>
        <w:t>המתאימה לשימושים חקלאיים</w:t>
      </w:r>
      <w:r w:rsidRPr="000B17B2">
        <w:rPr>
          <w:rFonts w:eastAsia="Times New Roman" w:cs="David" w:hint="cs"/>
          <w:rtl/>
          <w:lang w:eastAsia="en-US"/>
        </w:rPr>
        <w:t>.</w:t>
      </w:r>
      <w:r w:rsidRPr="000B17B2">
        <w:rPr>
          <w:rFonts w:eastAsia="Times New Roman" w:cs="David"/>
          <w:rtl/>
          <w:lang w:eastAsia="en-US"/>
        </w:rPr>
        <w:t xml:space="preserve"> מיוצרת שם גם חומצה זרחתית באיכות גבוהה יותר  </w:t>
      </w:r>
      <w:r w:rsidRPr="000B17B2">
        <w:rPr>
          <w:rFonts w:eastAsia="Times New Roman" w:cs="David" w:hint="cs"/>
          <w:rtl/>
          <w:lang w:eastAsia="en-US"/>
        </w:rPr>
        <w:t>ל</w:t>
      </w:r>
      <w:r w:rsidRPr="000B17B2">
        <w:rPr>
          <w:rFonts w:eastAsia="Times New Roman" w:cs="David"/>
          <w:rtl/>
          <w:lang w:eastAsia="en-US"/>
        </w:rPr>
        <w:t>דשנים</w:t>
      </w:r>
      <w:r w:rsidRPr="000B17B2">
        <w:rPr>
          <w:rFonts w:eastAsia="Times New Roman" w:cs="David" w:hint="cs"/>
          <w:rtl/>
          <w:lang w:eastAsia="en-US"/>
        </w:rPr>
        <w:t xml:space="preserve"> ולשימושים אחרים.</w:t>
      </w:r>
      <w:r w:rsidRPr="000B17B2">
        <w:rPr>
          <w:rFonts w:eastAsia="Times New Roman" w:cs="David"/>
          <w:rtl/>
          <w:lang w:eastAsia="en-US"/>
        </w:rPr>
        <w:t xml:space="preserve"> </w:t>
      </w:r>
    </w:p>
    <w:p w14:paraId="1AFAF2C4" w14:textId="77777777" w:rsidR="000B17B2" w:rsidRPr="000B17B2" w:rsidRDefault="000B17B2" w:rsidP="000B17B2">
      <w:pPr>
        <w:spacing w:before="120" w:line="360" w:lineRule="auto"/>
        <w:jc w:val="both"/>
        <w:rPr>
          <w:rFonts w:eastAsia="Times New Roman" w:cs="David"/>
          <w:rtl/>
          <w:lang w:eastAsia="en-US"/>
        </w:rPr>
      </w:pPr>
      <w:r w:rsidRPr="000B17B2">
        <w:rPr>
          <w:rFonts w:eastAsia="Times New Roman" w:cs="David"/>
          <w:b/>
          <w:bCs/>
          <w:rtl/>
          <w:lang w:eastAsia="en-US"/>
        </w:rPr>
        <w:t>השפע</w:t>
      </w:r>
      <w:r w:rsidRPr="000B17B2">
        <w:rPr>
          <w:rFonts w:eastAsia="Times New Roman" w:cs="David" w:hint="cs"/>
          <w:b/>
          <w:bCs/>
          <w:rtl/>
          <w:lang w:eastAsia="en-US"/>
        </w:rPr>
        <w:t>ה</w:t>
      </w:r>
      <w:r w:rsidRPr="000B17B2">
        <w:rPr>
          <w:rFonts w:eastAsia="Times New Roman" w:cs="David"/>
          <w:b/>
          <w:bCs/>
          <w:rtl/>
          <w:lang w:eastAsia="en-US"/>
        </w:rPr>
        <w:t xml:space="preserve"> על הסביבה</w:t>
      </w:r>
      <w:r w:rsidRPr="000B17B2">
        <w:rPr>
          <w:rFonts w:eastAsia="Times New Roman" w:cs="David" w:hint="cs"/>
          <w:rtl/>
          <w:lang w:eastAsia="en-US"/>
        </w:rPr>
        <w:t>:</w:t>
      </w:r>
      <w:r w:rsidRPr="000B17B2">
        <w:rPr>
          <w:rFonts w:eastAsia="Times New Roman" w:cs="David" w:hint="cs"/>
          <w:b/>
          <w:bCs/>
          <w:rtl/>
          <w:lang w:eastAsia="en-US"/>
        </w:rPr>
        <w:t xml:space="preserve"> </w:t>
      </w:r>
      <w:r w:rsidRPr="000B17B2">
        <w:rPr>
          <w:rFonts w:eastAsia="Times New Roman" w:cs="David"/>
          <w:rtl/>
          <w:lang w:eastAsia="en-US"/>
        </w:rPr>
        <w:t>מכרות ומפעלים תעשייתיים בקנה מידה גדול כחברת</w:t>
      </w:r>
      <w:r w:rsidRPr="000B17B2">
        <w:rPr>
          <w:rFonts w:eastAsia="Times New Roman" w:cs="David" w:hint="cs"/>
          <w:rtl/>
          <w:lang w:eastAsia="en-US"/>
        </w:rPr>
        <w:t xml:space="preserve"> </w:t>
      </w:r>
      <w:r w:rsidRPr="000B17B2">
        <w:rPr>
          <w:rFonts w:eastAsia="Times New Roman" w:cs="David"/>
          <w:rtl/>
          <w:lang w:eastAsia="en-US"/>
        </w:rPr>
        <w:t xml:space="preserve"> </w:t>
      </w:r>
      <w:r w:rsidRPr="000B17B2">
        <w:rPr>
          <w:rFonts w:eastAsia="Times New Roman" w:cs="David"/>
          <w:i/>
          <w:iCs/>
          <w:rtl/>
          <w:lang w:eastAsia="en-US"/>
        </w:rPr>
        <w:t xml:space="preserve">רותם </w:t>
      </w:r>
      <w:proofErr w:type="spellStart"/>
      <w:r w:rsidRPr="000B17B2">
        <w:rPr>
          <w:rFonts w:eastAsia="Times New Roman" w:cs="David"/>
          <w:i/>
          <w:iCs/>
          <w:rtl/>
          <w:lang w:eastAsia="en-US"/>
        </w:rPr>
        <w:t>אמפרט</w:t>
      </w:r>
      <w:proofErr w:type="spellEnd"/>
      <w:r w:rsidRPr="000B17B2">
        <w:rPr>
          <w:rFonts w:eastAsia="Times New Roman" w:cs="David"/>
          <w:i/>
          <w:iCs/>
          <w:rtl/>
          <w:lang w:eastAsia="en-US"/>
        </w:rPr>
        <w:t xml:space="preserve"> נגב בע"מ</w:t>
      </w:r>
      <w:r w:rsidRPr="000B17B2">
        <w:rPr>
          <w:rFonts w:eastAsia="Times New Roman" w:cs="David"/>
          <w:rtl/>
          <w:lang w:eastAsia="en-US"/>
        </w:rPr>
        <w:t xml:space="preserve">, הם מקור תעסוקה חשוב ותוצרתם </w:t>
      </w:r>
      <w:r w:rsidRPr="000B17B2">
        <w:rPr>
          <w:rFonts w:eastAsia="Times New Roman" w:cs="David" w:hint="cs"/>
          <w:rtl/>
          <w:lang w:eastAsia="en-US"/>
        </w:rPr>
        <w:t>מספקת מזון ל</w:t>
      </w:r>
      <w:r w:rsidRPr="000B17B2">
        <w:rPr>
          <w:rFonts w:eastAsia="Times New Roman" w:cs="David"/>
          <w:rtl/>
          <w:lang w:eastAsia="en-US"/>
        </w:rPr>
        <w:t>מיליוני</w:t>
      </w:r>
      <w:r w:rsidRPr="000B17B2">
        <w:rPr>
          <w:rFonts w:eastAsia="Times New Roman" w:cs="David" w:hint="cs"/>
          <w:rtl/>
          <w:lang w:eastAsia="en-US"/>
        </w:rPr>
        <w:t xml:space="preserve">ם </w:t>
      </w:r>
      <w:r w:rsidRPr="000B17B2">
        <w:rPr>
          <w:rFonts w:eastAsia="Times New Roman" w:cs="David"/>
          <w:rtl/>
          <w:lang w:eastAsia="en-US"/>
        </w:rPr>
        <w:t xml:space="preserve">ברחבי העולם. עם זאת, </w:t>
      </w:r>
      <w:r w:rsidRPr="000B17B2">
        <w:rPr>
          <w:rFonts w:eastAsia="Times New Roman" w:cs="David" w:hint="cs"/>
          <w:rtl/>
          <w:lang w:eastAsia="en-US"/>
        </w:rPr>
        <w:t>ל</w:t>
      </w:r>
      <w:r w:rsidRPr="000B17B2">
        <w:rPr>
          <w:rFonts w:eastAsia="Times New Roman" w:cs="David"/>
          <w:rtl/>
          <w:lang w:eastAsia="en-US"/>
        </w:rPr>
        <w:t>תהליכי ההפקה והעיבוד מ</w:t>
      </w:r>
      <w:r w:rsidRPr="000B17B2">
        <w:rPr>
          <w:rFonts w:eastAsia="Times New Roman" w:cs="David" w:hint="cs"/>
          <w:rtl/>
          <w:lang w:eastAsia="en-US"/>
        </w:rPr>
        <w:t>ת</w:t>
      </w:r>
      <w:r w:rsidRPr="000B17B2">
        <w:rPr>
          <w:rFonts w:eastAsia="Times New Roman" w:cs="David"/>
          <w:rtl/>
          <w:lang w:eastAsia="en-US"/>
        </w:rPr>
        <w:t xml:space="preserve">לווים תוצרים בלתי </w:t>
      </w:r>
      <w:r w:rsidRPr="000B17B2">
        <w:rPr>
          <w:rFonts w:eastAsia="Times New Roman" w:cs="David" w:hint="cs"/>
          <w:rtl/>
          <w:lang w:eastAsia="en-US"/>
        </w:rPr>
        <w:t>רצויים המ</w:t>
      </w:r>
      <w:r w:rsidRPr="000B17B2">
        <w:rPr>
          <w:rFonts w:eastAsia="Times New Roman" w:cs="David"/>
          <w:rtl/>
          <w:lang w:eastAsia="en-US"/>
        </w:rPr>
        <w:t>שנ</w:t>
      </w:r>
      <w:r w:rsidRPr="000B17B2">
        <w:rPr>
          <w:rFonts w:eastAsia="Times New Roman" w:cs="David" w:hint="cs"/>
          <w:rtl/>
          <w:lang w:eastAsia="en-US"/>
        </w:rPr>
        <w:t>ים</w:t>
      </w:r>
      <w:r w:rsidRPr="000B17B2">
        <w:rPr>
          <w:rFonts w:eastAsia="Times New Roman" w:cs="David"/>
          <w:rtl/>
          <w:lang w:eastAsia="en-US"/>
        </w:rPr>
        <w:t xml:space="preserve"> </w:t>
      </w:r>
      <w:r w:rsidRPr="000B17B2">
        <w:rPr>
          <w:rFonts w:eastAsia="Times New Roman" w:cs="David" w:hint="cs"/>
          <w:rtl/>
          <w:lang w:eastAsia="en-US"/>
        </w:rPr>
        <w:t>את ה</w:t>
      </w:r>
      <w:r w:rsidRPr="000B17B2">
        <w:rPr>
          <w:rFonts w:eastAsia="Times New Roman" w:cs="David"/>
          <w:rtl/>
          <w:lang w:eastAsia="en-US"/>
        </w:rPr>
        <w:t xml:space="preserve">טופוגרפיה, </w:t>
      </w:r>
      <w:r w:rsidRPr="000B17B2">
        <w:rPr>
          <w:rFonts w:eastAsia="Times New Roman" w:cs="David" w:hint="cs"/>
          <w:rtl/>
          <w:lang w:eastAsia="en-US"/>
        </w:rPr>
        <w:t>מזהמים את האוויר ב</w:t>
      </w:r>
      <w:r w:rsidRPr="000B17B2">
        <w:rPr>
          <w:rFonts w:eastAsia="Times New Roman" w:cs="David"/>
          <w:rtl/>
          <w:lang w:eastAsia="en-US"/>
        </w:rPr>
        <w:t xml:space="preserve">גזים רעילים, </w:t>
      </w:r>
      <w:r w:rsidRPr="000B17B2">
        <w:rPr>
          <w:rFonts w:eastAsia="Times New Roman" w:cs="David" w:hint="cs"/>
          <w:rtl/>
          <w:lang w:eastAsia="en-US"/>
        </w:rPr>
        <w:t xml:space="preserve">צוברים </w:t>
      </w:r>
      <w:r w:rsidRPr="000B17B2">
        <w:rPr>
          <w:rFonts w:eastAsia="Times New Roman" w:cs="David"/>
          <w:rtl/>
          <w:lang w:eastAsia="en-US"/>
        </w:rPr>
        <w:t>פסולת ושפכים תעשייתיים</w:t>
      </w:r>
      <w:r w:rsidRPr="000B17B2">
        <w:rPr>
          <w:rFonts w:eastAsia="Times New Roman" w:cs="David" w:hint="cs"/>
          <w:rtl/>
          <w:lang w:eastAsia="en-US"/>
        </w:rPr>
        <w:t xml:space="preserve"> - </w:t>
      </w:r>
      <w:r w:rsidRPr="000B17B2">
        <w:rPr>
          <w:rFonts w:eastAsia="Times New Roman" w:cs="David"/>
          <w:rtl/>
          <w:lang w:eastAsia="en-US"/>
        </w:rPr>
        <w:t xml:space="preserve">כולם פוגעים באיכות הסביבה. </w:t>
      </w:r>
      <w:r w:rsidRPr="000B17B2">
        <w:rPr>
          <w:rFonts w:eastAsia="Times New Roman" w:cs="David" w:hint="cs"/>
          <w:rtl/>
          <w:lang w:eastAsia="en-US"/>
        </w:rPr>
        <w:t>ל</w:t>
      </w:r>
      <w:r w:rsidRPr="000B17B2">
        <w:rPr>
          <w:rFonts w:eastAsia="Times New Roman" w:cs="David"/>
          <w:rtl/>
          <w:lang w:eastAsia="en-US"/>
        </w:rPr>
        <w:t xml:space="preserve">כן נעשים מאמצים מיוחדים </w:t>
      </w:r>
      <w:r w:rsidRPr="000B17B2">
        <w:rPr>
          <w:rFonts w:eastAsia="Times New Roman" w:cs="David" w:hint="cs"/>
          <w:rtl/>
          <w:lang w:eastAsia="en-US"/>
        </w:rPr>
        <w:t>לצמצם את הזיהום, לטפל בפסולת ובשפכים טיפול מתאים ובמקביל לש</w:t>
      </w:r>
      <w:r w:rsidRPr="000B17B2">
        <w:rPr>
          <w:rFonts w:eastAsia="Times New Roman" w:cs="David"/>
          <w:rtl/>
          <w:lang w:eastAsia="en-US"/>
        </w:rPr>
        <w:t xml:space="preserve">קם </w:t>
      </w:r>
      <w:r w:rsidRPr="000B17B2">
        <w:rPr>
          <w:rFonts w:eastAsia="Times New Roman" w:cs="David" w:hint="cs"/>
          <w:rtl/>
          <w:lang w:eastAsia="en-US"/>
        </w:rPr>
        <w:t xml:space="preserve">את </w:t>
      </w:r>
      <w:r w:rsidRPr="000B17B2">
        <w:rPr>
          <w:rFonts w:eastAsia="Times New Roman" w:cs="David"/>
          <w:rtl/>
          <w:lang w:eastAsia="en-US"/>
        </w:rPr>
        <w:t>הנוף</w:t>
      </w:r>
      <w:r w:rsidRPr="000B17B2">
        <w:rPr>
          <w:rFonts w:eastAsia="Times New Roman" w:cs="David" w:hint="cs"/>
          <w:rtl/>
          <w:lang w:eastAsia="en-US"/>
        </w:rPr>
        <w:t xml:space="preserve">. </w:t>
      </w:r>
      <w:r w:rsidRPr="000B17B2">
        <w:rPr>
          <w:rFonts w:eastAsia="Times New Roman" w:cs="David"/>
          <w:rtl/>
          <w:lang w:eastAsia="en-US"/>
        </w:rPr>
        <w:t xml:space="preserve">אם בעבר </w:t>
      </w:r>
      <w:r w:rsidRPr="000B17B2">
        <w:rPr>
          <w:rFonts w:eastAsia="Times New Roman" w:cs="David" w:hint="cs"/>
          <w:rtl/>
          <w:lang w:eastAsia="en-US"/>
        </w:rPr>
        <w:t>נהגו להזיז</w:t>
      </w:r>
      <w:r w:rsidRPr="000B17B2">
        <w:rPr>
          <w:rFonts w:eastAsia="Times New Roman" w:cs="David"/>
          <w:rtl/>
          <w:lang w:eastAsia="en-US"/>
        </w:rPr>
        <w:t xml:space="preserve"> את הררי עפר ממקום למקום ב</w:t>
      </w:r>
      <w:r w:rsidRPr="000B17B2">
        <w:rPr>
          <w:rFonts w:eastAsia="Times New Roman" w:cs="David" w:hint="cs"/>
          <w:rtl/>
          <w:lang w:eastAsia="en-US"/>
        </w:rPr>
        <w:t>יעילות ובז</w:t>
      </w:r>
      <w:r w:rsidRPr="000B17B2">
        <w:rPr>
          <w:rFonts w:eastAsia="Times New Roman" w:cs="David"/>
          <w:rtl/>
          <w:lang w:eastAsia="en-US"/>
        </w:rPr>
        <w:t xml:space="preserve">ול, הרי שהיום </w:t>
      </w:r>
      <w:r w:rsidRPr="000B17B2">
        <w:rPr>
          <w:rFonts w:eastAsia="Times New Roman" w:cs="David" w:hint="cs"/>
          <w:rtl/>
          <w:lang w:eastAsia="en-US"/>
        </w:rPr>
        <w:t xml:space="preserve">המטרה היא שיקום פני השטח. </w:t>
      </w:r>
      <w:r w:rsidRPr="000B17B2">
        <w:rPr>
          <w:rFonts w:eastAsia="Times New Roman" w:cs="David"/>
          <w:rtl/>
          <w:lang w:eastAsia="en-US"/>
        </w:rPr>
        <w:t xml:space="preserve">מתכננים מראש היכן יונח כל </w:t>
      </w:r>
      <w:r w:rsidRPr="000B17B2">
        <w:rPr>
          <w:rFonts w:eastAsia="Times New Roman" w:cs="David" w:hint="cs"/>
          <w:rtl/>
          <w:lang w:eastAsia="en-US"/>
        </w:rPr>
        <w:t>ה</w:t>
      </w:r>
      <w:r w:rsidRPr="000B17B2">
        <w:rPr>
          <w:rFonts w:eastAsia="Times New Roman" w:cs="David"/>
          <w:rtl/>
          <w:lang w:eastAsia="en-US"/>
        </w:rPr>
        <w:t>עפר. העיקרון המנחה הוא לש</w:t>
      </w:r>
      <w:r w:rsidRPr="000B17B2">
        <w:rPr>
          <w:rFonts w:eastAsia="Times New Roman" w:cs="David" w:hint="cs"/>
          <w:rtl/>
          <w:lang w:eastAsia="en-US"/>
        </w:rPr>
        <w:t xml:space="preserve">קם את </w:t>
      </w:r>
      <w:r w:rsidRPr="000B17B2">
        <w:rPr>
          <w:rFonts w:eastAsia="Times New Roman" w:cs="David"/>
          <w:rtl/>
          <w:lang w:eastAsia="en-US"/>
        </w:rPr>
        <w:t xml:space="preserve">השטח </w:t>
      </w:r>
      <w:r w:rsidRPr="000B17B2">
        <w:rPr>
          <w:rFonts w:eastAsia="Times New Roman" w:cs="David" w:hint="cs"/>
          <w:rtl/>
          <w:lang w:eastAsia="en-US"/>
        </w:rPr>
        <w:t>ולהחזיר אותו לקדמותו</w:t>
      </w:r>
      <w:r w:rsidRPr="000B17B2">
        <w:rPr>
          <w:rFonts w:eastAsia="Times New Roman" w:cs="David"/>
          <w:rtl/>
          <w:lang w:eastAsia="en-US"/>
        </w:rPr>
        <w:t>. תהליך השיקום מבוסס על הפעולות הבאות:</w:t>
      </w:r>
      <w:r w:rsidRPr="000B17B2">
        <w:rPr>
          <w:rFonts w:eastAsia="Times New Roman" w:cs="David" w:hint="cs"/>
          <w:rtl/>
          <w:lang w:eastAsia="en-US"/>
        </w:rPr>
        <w:t xml:space="preserve"> </w:t>
      </w:r>
      <w:r w:rsidRPr="000B17B2">
        <w:rPr>
          <w:rFonts w:eastAsia="Times New Roman" w:cs="David"/>
          <w:rtl/>
          <w:lang w:eastAsia="en-US"/>
        </w:rPr>
        <w:t>הגבלת גובה ערמות הטפל לגובה הטופוגרפי של האזור</w:t>
      </w:r>
      <w:r w:rsidRPr="000B17B2">
        <w:rPr>
          <w:rFonts w:eastAsia="Times New Roman" w:cs="David" w:hint="cs"/>
          <w:rtl/>
          <w:lang w:eastAsia="en-US"/>
        </w:rPr>
        <w:t xml:space="preserve">, </w:t>
      </w:r>
      <w:r w:rsidRPr="000B17B2">
        <w:rPr>
          <w:rFonts w:eastAsia="Times New Roman" w:cs="David"/>
          <w:rtl/>
          <w:lang w:eastAsia="en-US"/>
        </w:rPr>
        <w:t>מיתון מדרונות באמצעות החלקה או מדרגות</w:t>
      </w:r>
      <w:r w:rsidRPr="000B17B2">
        <w:rPr>
          <w:rFonts w:eastAsia="Times New Roman" w:cs="David" w:hint="cs"/>
          <w:rtl/>
          <w:lang w:eastAsia="en-US"/>
        </w:rPr>
        <w:t xml:space="preserve">, </w:t>
      </w:r>
      <w:r w:rsidRPr="000B17B2">
        <w:rPr>
          <w:rFonts w:eastAsia="Times New Roman" w:cs="David"/>
          <w:rtl/>
          <w:lang w:eastAsia="en-US"/>
        </w:rPr>
        <w:t>שימוש בחומר רך "טבעי יותר" על פני השטח</w:t>
      </w:r>
      <w:r w:rsidRPr="000B17B2">
        <w:rPr>
          <w:rFonts w:eastAsia="Times New Roman" w:cs="David" w:hint="cs"/>
          <w:rtl/>
          <w:lang w:eastAsia="en-US"/>
        </w:rPr>
        <w:t xml:space="preserve">, </w:t>
      </w:r>
      <w:r w:rsidRPr="000B17B2">
        <w:rPr>
          <w:rFonts w:eastAsia="Times New Roman" w:cs="David"/>
          <w:rtl/>
          <w:lang w:eastAsia="en-US"/>
        </w:rPr>
        <w:t xml:space="preserve">החזרת </w:t>
      </w:r>
      <w:r w:rsidRPr="000B17B2">
        <w:rPr>
          <w:rFonts w:eastAsia="Times New Roman" w:cs="David" w:hint="cs"/>
          <w:rtl/>
          <w:lang w:eastAsia="en-US"/>
        </w:rPr>
        <w:t xml:space="preserve">שכבת </w:t>
      </w:r>
      <w:r w:rsidRPr="000B17B2">
        <w:rPr>
          <w:rFonts w:eastAsia="Times New Roman" w:cs="David"/>
          <w:rtl/>
          <w:lang w:eastAsia="en-US"/>
        </w:rPr>
        <w:t xml:space="preserve">קרקע לפני השטח </w:t>
      </w:r>
      <w:r w:rsidRPr="000B17B2">
        <w:rPr>
          <w:rFonts w:eastAsia="Times New Roman" w:cs="David" w:hint="cs"/>
          <w:rtl/>
          <w:lang w:eastAsia="en-US"/>
        </w:rPr>
        <w:t xml:space="preserve">בסוף עבודת </w:t>
      </w:r>
      <w:r w:rsidRPr="000B17B2">
        <w:rPr>
          <w:rFonts w:eastAsia="Times New Roman" w:cs="David"/>
          <w:rtl/>
          <w:lang w:eastAsia="en-US"/>
        </w:rPr>
        <w:t>הכרייה במטרה להאיץ את השיקום הביולוגי של פני השטח</w:t>
      </w:r>
      <w:r w:rsidRPr="000B17B2">
        <w:rPr>
          <w:rFonts w:eastAsia="Times New Roman" w:cs="David" w:hint="cs"/>
          <w:rtl/>
          <w:lang w:eastAsia="en-US"/>
        </w:rPr>
        <w:t xml:space="preserve">, </w:t>
      </w:r>
      <w:r w:rsidRPr="000B17B2">
        <w:rPr>
          <w:rFonts w:eastAsia="Times New Roman" w:cs="David"/>
          <w:rtl/>
          <w:lang w:eastAsia="en-US"/>
        </w:rPr>
        <w:t>הימנעות מפגיעה באפיקי הנחלים ובסביבתם הקרובה כדי שישמשו גשר אקולוגי (</w:t>
      </w:r>
      <w:r w:rsidRPr="000B17B2">
        <w:rPr>
          <w:rFonts w:eastAsia="Times New Roman" w:cs="David" w:hint="cs"/>
          <w:rtl/>
          <w:lang w:eastAsia="en-US"/>
        </w:rPr>
        <w:t>לבעלי חיים</w:t>
      </w:r>
      <w:r w:rsidRPr="000B17B2">
        <w:rPr>
          <w:rFonts w:eastAsia="Times New Roman" w:cs="David"/>
          <w:rtl/>
          <w:lang w:eastAsia="en-US"/>
        </w:rPr>
        <w:t>) בין השטחים הטבעיים הסמוכים לאתרי הכרייה</w:t>
      </w:r>
      <w:r w:rsidRPr="000B17B2">
        <w:rPr>
          <w:rFonts w:eastAsia="Times New Roman" w:cs="David" w:hint="cs"/>
          <w:rtl/>
          <w:lang w:eastAsia="en-US"/>
        </w:rPr>
        <w:t xml:space="preserve">, </w:t>
      </w:r>
      <w:r w:rsidRPr="000B17B2">
        <w:rPr>
          <w:rFonts w:eastAsia="Times New Roman" w:cs="David"/>
          <w:rtl/>
          <w:lang w:eastAsia="en-US"/>
        </w:rPr>
        <w:t>שימור קירות טבעיים בסמוך לנתיבי תנועה של מטיילים</w:t>
      </w:r>
      <w:r w:rsidRPr="000B17B2">
        <w:rPr>
          <w:rFonts w:eastAsia="Times New Roman" w:cs="David" w:hint="cs"/>
          <w:rtl/>
          <w:lang w:eastAsia="en-US"/>
        </w:rPr>
        <w:t xml:space="preserve">, שמירה על </w:t>
      </w:r>
      <w:r w:rsidRPr="000B17B2">
        <w:rPr>
          <w:rFonts w:eastAsia="Times New Roman" w:cs="David"/>
          <w:rtl/>
          <w:lang w:eastAsia="en-US"/>
        </w:rPr>
        <w:t>עצים</w:t>
      </w:r>
      <w:r w:rsidRPr="000B17B2">
        <w:rPr>
          <w:rFonts w:eastAsia="Times New Roman" w:cs="David" w:hint="cs"/>
          <w:rtl/>
          <w:lang w:eastAsia="en-US"/>
        </w:rPr>
        <w:t xml:space="preserve"> ועוד.</w:t>
      </w:r>
    </w:p>
    <w:p w14:paraId="38C8C0E0" w14:textId="77777777" w:rsidR="002572DA" w:rsidRPr="00F012A5" w:rsidRDefault="002572DA" w:rsidP="002572DA">
      <w:pPr>
        <w:rPr>
          <w:rFonts w:asciiTheme="minorBidi" w:hAnsiTheme="minorBidi" w:cs="Arial"/>
          <w:rtl/>
          <w:lang w:eastAsia="en-US"/>
        </w:rPr>
      </w:pPr>
    </w:p>
    <w:p w14:paraId="089C290B" w14:textId="77777777" w:rsidR="00D522D1" w:rsidRDefault="00D522D1" w:rsidP="002572DA">
      <w:pPr>
        <w:pStyle w:val="aa"/>
        <w:rPr>
          <w:rFonts w:asciiTheme="minorBidi" w:hAnsiTheme="minorBidi" w:cs="Arial"/>
          <w:rtl/>
          <w:lang w:eastAsia="en-US"/>
        </w:rPr>
      </w:pPr>
    </w:p>
    <w:p w14:paraId="69DF5267" w14:textId="77777777" w:rsidR="00D522D1" w:rsidRDefault="00D522D1" w:rsidP="002572DA">
      <w:pPr>
        <w:pStyle w:val="aa"/>
        <w:rPr>
          <w:rFonts w:asciiTheme="minorBidi" w:hAnsiTheme="minorBidi" w:cs="Arial"/>
          <w:rtl/>
          <w:lang w:eastAsia="en-US"/>
        </w:rPr>
      </w:pPr>
    </w:p>
    <w:p w14:paraId="3769173B" w14:textId="77777777" w:rsidR="00D522D1" w:rsidRDefault="00D522D1" w:rsidP="002572DA">
      <w:pPr>
        <w:pStyle w:val="aa"/>
        <w:rPr>
          <w:rFonts w:asciiTheme="minorBidi" w:hAnsiTheme="minorBidi" w:cs="Arial"/>
          <w:rtl/>
          <w:lang w:eastAsia="en-US"/>
        </w:rPr>
      </w:pPr>
    </w:p>
    <w:p w14:paraId="55ACF5CB" w14:textId="77777777" w:rsidR="00D522D1" w:rsidRDefault="00D522D1" w:rsidP="002572DA">
      <w:pPr>
        <w:pStyle w:val="aa"/>
        <w:rPr>
          <w:rFonts w:asciiTheme="minorBidi" w:hAnsiTheme="minorBidi" w:cs="Arial"/>
          <w:rtl/>
          <w:lang w:eastAsia="en-US"/>
        </w:rPr>
      </w:pPr>
    </w:p>
    <w:p w14:paraId="675E51E6" w14:textId="77777777" w:rsidR="00D522D1" w:rsidRDefault="00D522D1" w:rsidP="002572DA">
      <w:pPr>
        <w:pStyle w:val="aa"/>
        <w:rPr>
          <w:rFonts w:asciiTheme="minorBidi" w:hAnsiTheme="minorBidi" w:cs="Arial"/>
          <w:rtl/>
          <w:lang w:eastAsia="en-US"/>
        </w:rPr>
      </w:pPr>
    </w:p>
    <w:p w14:paraId="2878C6A3" w14:textId="77777777" w:rsidR="00D522D1" w:rsidRPr="002572DA" w:rsidRDefault="00D522D1" w:rsidP="002572DA">
      <w:pPr>
        <w:pStyle w:val="aa"/>
        <w:rPr>
          <w:rFonts w:asciiTheme="minorBidi" w:hAnsiTheme="minorBidi" w:cs="Arial"/>
          <w:rtl/>
          <w:lang w:eastAsia="en-US"/>
        </w:rPr>
      </w:pPr>
    </w:p>
    <w:p w14:paraId="3C692C23" w14:textId="77777777" w:rsidR="002572DA" w:rsidRPr="002572DA" w:rsidRDefault="002572DA" w:rsidP="002572DA">
      <w:pPr>
        <w:rPr>
          <w:rFonts w:asciiTheme="minorBidi" w:hAnsiTheme="minorBidi" w:cs="Arial"/>
          <w:rtl/>
          <w:lang w:eastAsia="en-US"/>
        </w:rPr>
      </w:pPr>
    </w:p>
    <w:sectPr w:rsidR="002572DA" w:rsidRPr="002572DA" w:rsidSect="004E5E81">
      <w:headerReference w:type="even" r:id="rId8"/>
      <w:headerReference w:type="default" r:id="rId9"/>
      <w:footerReference w:type="even" r:id="rId10"/>
      <w:footerReference w:type="default" r:id="rId11"/>
      <w:headerReference w:type="first" r:id="rId12"/>
      <w:footerReference w:type="first" r:id="rId13"/>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443C" w14:textId="77777777" w:rsidR="00393F15" w:rsidRDefault="00393F15">
      <w:r>
        <w:separator/>
      </w:r>
    </w:p>
  </w:endnote>
  <w:endnote w:type="continuationSeparator" w:id="0">
    <w:p w14:paraId="01A8204B" w14:textId="77777777" w:rsidR="00393F15" w:rsidRDefault="0039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C4B"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E539" w14:textId="77777777" w:rsidR="003A3900" w:rsidRPr="00D7127F" w:rsidRDefault="00DB6208" w:rsidP="00D7127F">
    <w:pPr>
      <w:pStyle w:val="a4"/>
      <w:rPr>
        <w:rFonts w:asciiTheme="minorBidi" w:hAnsiTheme="minorBidi" w:cstheme="minorBidi"/>
        <w:sz w:val="18"/>
        <w:szCs w:val="18"/>
        <w:rtl/>
      </w:rPr>
    </w:pPr>
    <w:r>
      <w:rPr>
        <w:noProof/>
        <w:lang w:eastAsia="en-US"/>
      </w:rPr>
      <w:drawing>
        <wp:anchor distT="0" distB="0" distL="114300" distR="114300" simplePos="0" relativeHeight="251660800" behindDoc="0" locked="0" layoutInCell="1" allowOverlap="1" wp14:anchorId="0A995839" wp14:editId="37DA3429">
          <wp:simplePos x="0" y="0"/>
          <wp:positionH relativeFrom="margin">
            <wp:posOffset>-819785</wp:posOffset>
          </wp:positionH>
          <wp:positionV relativeFrom="margin">
            <wp:posOffset>9086850</wp:posOffset>
          </wp:positionV>
          <wp:extent cx="1257300" cy="586105"/>
          <wp:effectExtent l="0" t="0" r="0" b="4445"/>
          <wp:wrapSquare wrapText="bothSides"/>
          <wp:docPr id="9" name="תמונה 9"/>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8610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8EA6"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51E1" w14:textId="77777777" w:rsidR="00393F15" w:rsidRDefault="00393F15">
      <w:r>
        <w:separator/>
      </w:r>
    </w:p>
  </w:footnote>
  <w:footnote w:type="continuationSeparator" w:id="0">
    <w:p w14:paraId="2A8D2438" w14:textId="77777777" w:rsidR="00393F15" w:rsidRDefault="0039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F7D9"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5EA1" w14:textId="3C0A4C32" w:rsidR="003A3900" w:rsidRPr="00353BF6" w:rsidRDefault="006552E5"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7219EDEE" wp14:editId="67C9C682">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7EA8"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335280">
    <w:abstractNumId w:val="4"/>
  </w:num>
  <w:num w:numId="2" w16cid:durableId="1299413309">
    <w:abstractNumId w:val="16"/>
  </w:num>
  <w:num w:numId="3" w16cid:durableId="1888637684">
    <w:abstractNumId w:val="28"/>
  </w:num>
  <w:num w:numId="4" w16cid:durableId="1735741185">
    <w:abstractNumId w:val="20"/>
  </w:num>
  <w:num w:numId="5" w16cid:durableId="737636684">
    <w:abstractNumId w:val="35"/>
  </w:num>
  <w:num w:numId="6" w16cid:durableId="338973464">
    <w:abstractNumId w:val="11"/>
  </w:num>
  <w:num w:numId="7" w16cid:durableId="549344620">
    <w:abstractNumId w:val="23"/>
  </w:num>
  <w:num w:numId="8" w16cid:durableId="397097926">
    <w:abstractNumId w:val="32"/>
  </w:num>
  <w:num w:numId="9" w16cid:durableId="683441903">
    <w:abstractNumId w:val="0"/>
  </w:num>
  <w:num w:numId="10" w16cid:durableId="192816402">
    <w:abstractNumId w:val="1"/>
  </w:num>
  <w:num w:numId="11" w16cid:durableId="813765049">
    <w:abstractNumId w:val="26"/>
  </w:num>
  <w:num w:numId="12" w16cid:durableId="449208731">
    <w:abstractNumId w:val="5"/>
  </w:num>
  <w:num w:numId="13" w16cid:durableId="138621625">
    <w:abstractNumId w:val="2"/>
  </w:num>
  <w:num w:numId="14" w16cid:durableId="408691679">
    <w:abstractNumId w:val="33"/>
  </w:num>
  <w:num w:numId="15" w16cid:durableId="300577142">
    <w:abstractNumId w:val="30"/>
  </w:num>
  <w:num w:numId="16" w16cid:durableId="947663324">
    <w:abstractNumId w:val="22"/>
  </w:num>
  <w:num w:numId="17" w16cid:durableId="227151121">
    <w:abstractNumId w:val="21"/>
  </w:num>
  <w:num w:numId="18" w16cid:durableId="888078880">
    <w:abstractNumId w:val="31"/>
  </w:num>
  <w:num w:numId="19" w16cid:durableId="1686831943">
    <w:abstractNumId w:val="27"/>
  </w:num>
  <w:num w:numId="20" w16cid:durableId="971252006">
    <w:abstractNumId w:val="15"/>
  </w:num>
  <w:num w:numId="21" w16cid:durableId="1972515161">
    <w:abstractNumId w:val="7"/>
  </w:num>
  <w:num w:numId="22" w16cid:durableId="918558028">
    <w:abstractNumId w:val="12"/>
  </w:num>
  <w:num w:numId="23" w16cid:durableId="326398054">
    <w:abstractNumId w:val="9"/>
  </w:num>
  <w:num w:numId="24" w16cid:durableId="584152155">
    <w:abstractNumId w:val="34"/>
  </w:num>
  <w:num w:numId="25" w16cid:durableId="74212159">
    <w:abstractNumId w:val="29"/>
  </w:num>
  <w:num w:numId="26" w16cid:durableId="2041591531">
    <w:abstractNumId w:val="3"/>
  </w:num>
  <w:num w:numId="27" w16cid:durableId="28188600">
    <w:abstractNumId w:val="18"/>
  </w:num>
  <w:num w:numId="28" w16cid:durableId="47581342">
    <w:abstractNumId w:val="10"/>
  </w:num>
  <w:num w:numId="29" w16cid:durableId="157773523">
    <w:abstractNumId w:val="14"/>
  </w:num>
  <w:num w:numId="30" w16cid:durableId="1766682962">
    <w:abstractNumId w:val="17"/>
  </w:num>
  <w:num w:numId="31" w16cid:durableId="909271391">
    <w:abstractNumId w:val="8"/>
  </w:num>
  <w:num w:numId="32" w16cid:durableId="1146356856">
    <w:abstractNumId w:val="6"/>
  </w:num>
  <w:num w:numId="33" w16cid:durableId="1158034915">
    <w:abstractNumId w:val="25"/>
  </w:num>
  <w:num w:numId="34" w16cid:durableId="664864517">
    <w:abstractNumId w:val="24"/>
  </w:num>
  <w:num w:numId="35" w16cid:durableId="826214222">
    <w:abstractNumId w:val="19"/>
  </w:num>
  <w:num w:numId="36" w16cid:durableId="1837525642">
    <w:abstractNumId w:val="36"/>
  </w:num>
  <w:num w:numId="37" w16cid:durableId="105330731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17B2"/>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93E5A"/>
    <w:rsid w:val="001971EA"/>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0D11"/>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3F15"/>
    <w:rsid w:val="00394FD5"/>
    <w:rsid w:val="00396761"/>
    <w:rsid w:val="00396D4F"/>
    <w:rsid w:val="003A2485"/>
    <w:rsid w:val="003A3122"/>
    <w:rsid w:val="003A3900"/>
    <w:rsid w:val="003A3B11"/>
    <w:rsid w:val="003B1EFB"/>
    <w:rsid w:val="003B3502"/>
    <w:rsid w:val="003B6F70"/>
    <w:rsid w:val="003C471B"/>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4143"/>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552E5"/>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27966"/>
    <w:rsid w:val="00D31C21"/>
    <w:rsid w:val="00D32186"/>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08"/>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2A5"/>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CD9FBC"/>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193E5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B416-7961-4B4F-ABE1-3395DAAF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3</Pages>
  <Words>1217</Words>
  <Characters>6056</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5</cp:revision>
  <cp:lastPrinted>2016-01-27T11:25:00Z</cp:lastPrinted>
  <dcterms:created xsi:type="dcterms:W3CDTF">2025-08-24T03:31:00Z</dcterms:created>
  <dcterms:modified xsi:type="dcterms:W3CDTF">2025-08-24T08:06:00Z</dcterms:modified>
</cp:coreProperties>
</file>