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99D" w14:textId="77777777" w:rsidR="0094187A" w:rsidRDefault="0094187A">
      <w:pPr>
        <w:rPr>
          <w:rtl/>
        </w:rPr>
      </w:pPr>
    </w:p>
    <w:p w14:paraId="1D1DBFD1" w14:textId="067358E0" w:rsidR="00FE1126" w:rsidRPr="00FF715E" w:rsidRDefault="0094187A" w:rsidP="00FF715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היברידי</w:t>
      </w:r>
      <w:r w:rsid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למיקוד הלמידה </w:t>
      </w:r>
    </w:p>
    <w:p w14:paraId="6D803293" w14:textId="19547810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>כיתה ו</w:t>
      </w:r>
    </w:p>
    <w:p w14:paraId="6A2129BC" w14:textId="30F3171B" w:rsidR="00E93262" w:rsidRDefault="002B2236" w:rsidP="003A40BF">
      <w:pPr>
        <w:bidi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>נושא</w:t>
      </w:r>
      <w:r w:rsidR="00FF715E">
        <w:rPr>
          <w:rFonts w:ascii="David" w:hAnsi="David" w:cs="David" w:hint="cs"/>
          <w:b/>
          <w:bCs/>
          <w:sz w:val="28"/>
          <w:szCs w:val="28"/>
          <w:rtl/>
        </w:rPr>
        <w:t>ים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>: אנרגיה</w:t>
      </w:r>
      <w:r w:rsidR="00FF715E">
        <w:rPr>
          <w:rFonts w:ascii="David" w:hAnsi="David" w:cs="David" w:hint="cs"/>
          <w:b/>
          <w:bCs/>
          <w:sz w:val="28"/>
          <w:szCs w:val="28"/>
          <w:rtl/>
        </w:rPr>
        <w:t xml:space="preserve"> וטכנולוגיה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222BF808" w14:textId="7EE03759" w:rsidR="003A40BF" w:rsidRPr="00FF715E" w:rsidRDefault="002B2236" w:rsidP="000073F5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</w:t>
      </w:r>
      <w:r w:rsidR="0012598F"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31200222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>המסמך תוכנן בזיקה למסמכי המדיניות הבאים של משרד החינוך: תכנית הלימודים של כיתה ו</w:t>
      </w:r>
      <w:r>
        <w:rPr>
          <w:rFonts w:ascii="David" w:hAnsi="David" w:cs="David" w:hint="cs"/>
          <w:sz w:val="24"/>
          <w:szCs w:val="24"/>
          <w:rtl/>
        </w:rPr>
        <w:t xml:space="preserve">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="002B22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55BBC232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3D3FF28D" w14:textId="722F17ED" w:rsidR="000073F5" w:rsidRDefault="00F13FD6" w:rsidP="000073F5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0073F5">
        <w:rPr>
          <w:rFonts w:ascii="David" w:hAnsi="David" w:cs="David" w:hint="cs"/>
          <w:sz w:val="24"/>
          <w:szCs w:val="24"/>
          <w:rtl/>
        </w:rPr>
        <w:t xml:space="preserve">לנושאים </w:t>
      </w:r>
      <w:r>
        <w:rPr>
          <w:rFonts w:ascii="David" w:hAnsi="David" w:cs="David" w:hint="cs"/>
          <w:sz w:val="24"/>
          <w:szCs w:val="24"/>
          <w:rtl/>
        </w:rPr>
        <w:t>אנרגיה</w:t>
      </w:r>
      <w:r w:rsidR="00C734E5">
        <w:rPr>
          <w:rFonts w:ascii="David" w:hAnsi="David" w:cs="David" w:hint="cs"/>
          <w:sz w:val="24"/>
          <w:szCs w:val="24"/>
          <w:rtl/>
        </w:rPr>
        <w:t xml:space="preserve"> (מקורות, סוגים והמרות)</w:t>
      </w:r>
      <w:r w:rsidR="002B2236">
        <w:rPr>
          <w:rFonts w:ascii="David" w:hAnsi="David" w:cs="David" w:hint="cs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וטכנולוגיה (מערכות טכנולוגיות) שמופיעים 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נושאים אלה</w:t>
      </w:r>
      <w:r w:rsidR="002B223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מטופלים בת</w:t>
      </w:r>
      <w:r w:rsidR="005009E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>
        <w:rPr>
          <w:rFonts w:ascii="David" w:hAnsi="David" w:cs="David" w:hint="cs"/>
          <w:sz w:val="24"/>
          <w:szCs w:val="24"/>
          <w:rtl/>
        </w:rPr>
        <w:t xml:space="preserve">במבט חדש </w:t>
      </w:r>
      <w:r>
        <w:rPr>
          <w:rFonts w:ascii="David" w:hAnsi="David" w:cs="David" w:hint="cs"/>
          <w:sz w:val="24"/>
          <w:szCs w:val="24"/>
          <w:rtl/>
        </w:rPr>
        <w:t>בשער הראשון "אנרגיה ומערכות טכנולוגיות בפעולה"</w:t>
      </w:r>
      <w:r w:rsidR="000073F5">
        <w:rPr>
          <w:rFonts w:ascii="David" w:hAnsi="David" w:cs="David" w:hint="cs"/>
          <w:sz w:val="24"/>
          <w:szCs w:val="24"/>
          <w:rtl/>
        </w:rPr>
        <w:t>. לימוד הנושא טכנולוגיה נעשה בפרק השני של השער "אנרגיה ומערכות בפעולה" מתוך השיקול להבניית ידע בסיסי הדרוש להבנת מבנה ומנגנון הפעולה של מערכות להפקת חשמל.</w:t>
      </w:r>
      <w:r w:rsidR="002B22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0827B75" w14:textId="2888D527" w:rsidR="004B6850" w:rsidRDefault="004B6850" w:rsidP="004B6850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שתי </w:t>
      </w:r>
      <w:r w:rsidRPr="00C734E5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>העמודות הצהובות</w:t>
      </w:r>
      <w:r>
        <w:rPr>
          <w:rFonts w:ascii="David" w:hAnsi="David" w:cs="David" w:hint="cs"/>
          <w:sz w:val="24"/>
          <w:szCs w:val="24"/>
          <w:rtl/>
        </w:rPr>
        <w:t xml:space="preserve"> מתייחסות להישגים הנדרשים לפי מיקוד הלמידה ולפעילויות המומלצות להשגתן. מפתח הצבעים של ההישגים הנדרשים (בסיס והעמקה) נמצא בהלימה ל</w:t>
      </w:r>
      <w:r w:rsidR="00F13FD6">
        <w:rPr>
          <w:rFonts w:ascii="David" w:hAnsi="David" w:cs="David" w:hint="cs"/>
          <w:sz w:val="24"/>
          <w:szCs w:val="24"/>
          <w:rtl/>
        </w:rPr>
        <w:t>מפתח שבטבלת מיקוד הלמידה.</w:t>
      </w:r>
    </w:p>
    <w:p w14:paraId="04CFDABC" w14:textId="1E470492" w:rsidR="00F13FD6" w:rsidRDefault="004B6850" w:rsidP="00F13FD6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שתי </w:t>
      </w:r>
      <w:r w:rsidRPr="00C734E5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5D32DD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5D32DD">
        <w:rPr>
          <w:rFonts w:ascii="David" w:hAnsi="David" w:cs="David"/>
          <w:b/>
          <w:bCs/>
          <w:sz w:val="24"/>
          <w:szCs w:val="24"/>
          <w:rtl/>
        </w:rPr>
        <w:t>ת</w:t>
      </w:r>
      <w:r w:rsidRPr="005D32DD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בהוראה מפורשת ולמיומנויות שיש להפעיל).</w:t>
      </w:r>
      <w:r w:rsidR="00F13FD6" w:rsidRPr="00F13FD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F61476" w14:textId="2046CDA1" w:rsidR="00F13FD6" w:rsidRDefault="00F13FD6" w:rsidP="00F13FD6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בכיתה ו, נדרשים להבנות שתי מיומנויות בהוראה מפורשת (מתוך שלוש). במסמכי תכנון הלימודים של כל נושאי הלימוד </w:t>
      </w:r>
      <w:r w:rsidR="00B4606D">
        <w:rPr>
          <w:rFonts w:ascii="David" w:hAnsi="David" w:cs="David" w:hint="cs"/>
          <w:sz w:val="24"/>
          <w:szCs w:val="24"/>
          <w:rtl/>
        </w:rPr>
        <w:t xml:space="preserve">של כיתה ו </w:t>
      </w:r>
      <w:r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התלמידים למודעות.</w:t>
      </w:r>
    </w:p>
    <w:p w14:paraId="77C49D1B" w14:textId="7B37D8D2" w:rsidR="00F13FD6" w:rsidRDefault="0078375A" w:rsidP="0078375A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1B6E7935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r w:rsidR="002C4E70">
        <w:rPr>
          <w:rFonts w:ascii="David" w:hAnsi="David" w:cs="David" w:hint="cs"/>
          <w:sz w:val="24"/>
          <w:szCs w:val="24"/>
          <w:rtl/>
        </w:rPr>
        <w:t>בפייס בו</w:t>
      </w:r>
      <w:r w:rsidR="002C4E70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25BD1D8D" w14:textId="56EC046B" w:rsidR="009E77A8" w:rsidRDefault="000E6E5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 </w:t>
      </w:r>
    </w:p>
    <w:p w14:paraId="7E08D01C" w14:textId="798403E4" w:rsidR="0012598F" w:rsidRPr="00FE1126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t>טבלת תכנון הלימודים</w:t>
      </w:r>
    </w:p>
    <w:tbl>
      <w:tblPr>
        <w:tblStyle w:val="a3"/>
        <w:tblW w:w="125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50"/>
        <w:gridCol w:w="1890"/>
        <w:gridCol w:w="1710"/>
        <w:gridCol w:w="1980"/>
        <w:gridCol w:w="1800"/>
        <w:gridCol w:w="1260"/>
        <w:gridCol w:w="1530"/>
        <w:gridCol w:w="990"/>
      </w:tblGrid>
      <w:tr w:rsidR="00B9335E" w:rsidRPr="00282FAF" w14:paraId="4D7B8A11" w14:textId="77777777" w:rsidTr="00553F5A">
        <w:trPr>
          <w:trHeight w:val="512"/>
          <w:tblHeader/>
        </w:trPr>
        <w:tc>
          <w:tcPr>
            <w:tcW w:w="1350" w:type="dxa"/>
            <w:vMerge w:val="restart"/>
          </w:tcPr>
          <w:p w14:paraId="154B06B6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4B1DD456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שינוי אקלים</w:t>
            </w:r>
          </w:p>
          <w:p w14:paraId="09D6B8BF" w14:textId="43C11D19" w:rsidR="005E111E" w:rsidRPr="0012598F" w:rsidRDefault="005E111E" w:rsidP="00A16DB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4E75FB68" w14:textId="0D7A246C" w:rsidR="005E111E" w:rsidRPr="0012598F" w:rsidRDefault="005E111E" w:rsidP="00AE0F3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14:paraId="47A6E3D2" w14:textId="2697A5DE" w:rsidR="005E111E" w:rsidRPr="0012598F" w:rsidRDefault="005E111E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 w:rsid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980" w:type="dxa"/>
            <w:vMerge w:val="restart"/>
          </w:tcPr>
          <w:p w14:paraId="4AABF034" w14:textId="2E20DD64" w:rsidR="005E111E" w:rsidRPr="0012598F" w:rsidRDefault="002778D9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3D0B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הבניה </w:t>
            </w:r>
            <w:r w:rsidRPr="00953D0B">
              <w:rPr>
                <w:rFonts w:ascii="David" w:hAnsi="David" w:cs="David" w:hint="cs"/>
                <w:color w:val="C45911" w:themeColor="accent2" w:themeShade="BF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5E111E" w:rsidRPr="0012598F" w:rsidRDefault="005E111E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="002778D9"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5E111E" w:rsidRPr="0012598F" w:rsidRDefault="005E111E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 w:rsidR="0012598F"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vMerge w:val="restart"/>
          </w:tcPr>
          <w:p w14:paraId="3C463E7A" w14:textId="77777777" w:rsidR="005E111E" w:rsidRDefault="00B31C09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ההישגים הנדרשים</w:t>
            </w:r>
          </w:p>
          <w:p w14:paraId="27AD4262" w14:textId="4C15BA13" w:rsidR="009E77A8" w:rsidRPr="009E77A8" w:rsidRDefault="009E77A8" w:rsidP="00B31C09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>(שער אנרגיה ומערכות טכנולוגיות בפעולה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260" w:type="dxa"/>
            <w:vMerge w:val="restart"/>
          </w:tcPr>
          <w:p w14:paraId="5158FD4D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הישגים נדרשים</w:t>
            </w:r>
          </w:p>
          <w:p w14:paraId="105CAB57" w14:textId="5E9346F0" w:rsidR="005E111E" w:rsidRPr="0012598F" w:rsidRDefault="005E111E" w:rsidP="00846C7E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bookmarkStart w:id="0" w:name="מיקו_למידה"/>
            <w:bookmarkStart w:id="1" w:name="מיקוד_למידה"/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טבלת מיקוד הלמידה </w:t>
            </w:r>
            <w:r w:rsidRPr="0012598F"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 תשפ"</w:t>
            </w:r>
            <w:bookmarkEnd w:id="0"/>
            <w:bookmarkEnd w:id="1"/>
            <w:r w:rsidR="00B07057">
              <w:rPr>
                <w:rFonts w:ascii="David" w:hAnsi="David" w:cs="David" w:hint="cs"/>
                <w:sz w:val="20"/>
                <w:szCs w:val="20"/>
                <w:rtl/>
              </w:rPr>
              <w:t>ד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530" w:type="dxa"/>
            <w:vMerge w:val="restart"/>
          </w:tcPr>
          <w:p w14:paraId="10118BEA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5E111E" w:rsidRPr="0012598F" w:rsidRDefault="0012598F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</w:t>
            </w:r>
            <w:r w:rsidR="005E111E" w:rsidRPr="0012598F">
              <w:rPr>
                <w:rFonts w:ascii="David" w:hAnsi="David" w:cs="David" w:hint="cs"/>
                <w:sz w:val="20"/>
                <w:szCs w:val="20"/>
                <w:rtl/>
              </w:rPr>
              <w:t>תוך ת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="005E111E" w:rsidRPr="0012598F">
              <w:rPr>
                <w:rFonts w:ascii="David" w:hAnsi="David" w:cs="David" w:hint="cs"/>
                <w:sz w:val="20"/>
                <w:szCs w:val="20"/>
                <w:rtl/>
              </w:rPr>
              <w:t>כנית הלימודים)</w:t>
            </w:r>
          </w:p>
        </w:tc>
        <w:tc>
          <w:tcPr>
            <w:tcW w:w="990" w:type="dxa"/>
            <w:vMerge w:val="restart"/>
          </w:tcPr>
          <w:p w14:paraId="1DB54096" w14:textId="5EE2DF35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B9335E" w:rsidRPr="00282FAF" w14:paraId="3DB83D9F" w14:textId="77777777" w:rsidTr="00553F5A">
        <w:trPr>
          <w:trHeight w:val="250"/>
          <w:tblHeader/>
        </w:trPr>
        <w:tc>
          <w:tcPr>
            <w:tcW w:w="1350" w:type="dxa"/>
            <w:vMerge/>
          </w:tcPr>
          <w:p w14:paraId="176C8445" w14:textId="77777777" w:rsidR="005E111E" w:rsidRPr="00282FAF" w:rsidRDefault="005E111E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</w:tcPr>
          <w:p w14:paraId="73F608EA" w14:textId="2ED884CC" w:rsidR="005E111E" w:rsidRPr="00282FAF" w:rsidRDefault="005E111E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</w:tcPr>
          <w:p w14:paraId="6477F754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Merge/>
          </w:tcPr>
          <w:p w14:paraId="7273CC6E" w14:textId="687ED32B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</w:tcPr>
          <w:p w14:paraId="40C0E295" w14:textId="12BCDCEB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</w:tcPr>
          <w:p w14:paraId="0B910B2B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</w:tcPr>
          <w:p w14:paraId="5666164F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</w:tcPr>
          <w:p w14:paraId="2572BC8D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07A47" w:rsidRPr="00282FAF" w14:paraId="7A724C74" w14:textId="77777777" w:rsidTr="00553F5A">
        <w:trPr>
          <w:trHeight w:val="985"/>
        </w:trPr>
        <w:tc>
          <w:tcPr>
            <w:tcW w:w="1350" w:type="dxa"/>
            <w:vMerge w:val="restart"/>
          </w:tcPr>
          <w:p w14:paraId="73FAC336" w14:textId="761FD5F1" w:rsidR="00553F5A" w:rsidRDefault="00553F5A" w:rsidP="00407A47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</w:t>
            </w:r>
          </w:p>
          <w:p w14:paraId="00EF764B" w14:textId="25872584" w:rsidR="00407A47" w:rsidRDefault="00553F5A" w:rsidP="00553F5A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407A47" w:rsidRPr="00A116DC">
              <w:rPr>
                <w:rFonts w:ascii="David" w:hAnsi="David" w:cs="David" w:hint="cs"/>
                <w:sz w:val="20"/>
                <w:szCs w:val="20"/>
                <w:rtl/>
              </w:rPr>
              <w:t>מקוון</w:t>
            </w:r>
            <w:r w:rsidR="005009E0">
              <w:rPr>
                <w:rFonts w:ascii="David" w:hAnsi="David" w:cs="David" w:hint="cs"/>
                <w:sz w:val="20"/>
                <w:szCs w:val="20"/>
                <w:rtl/>
              </w:rPr>
              <w:t>, משימת הערכה:</w:t>
            </w:r>
            <w:r w:rsidR="005009E0" w:rsidRP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407A47" w:rsidRPr="00A116DC">
              <w:rPr>
                <w:rFonts w:ascii="David" w:hAnsi="David" w:cs="David" w:hint="cs"/>
                <w:sz w:val="20"/>
                <w:szCs w:val="20"/>
                <w:rtl/>
              </w:rPr>
              <w:t>אנרגיה</w:t>
            </w:r>
          </w:p>
          <w:p w14:paraId="32C08F92" w14:textId="77777777" w:rsidR="004F3DB3" w:rsidRPr="00A116DC" w:rsidRDefault="004F3DB3" w:rsidP="004F3DB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715752" w14:textId="77777777" w:rsidR="00407A47" w:rsidRDefault="00407A47" w:rsidP="00407A47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בספר הלימוד, במבט חוזר, עמודים 25-24</w:t>
            </w:r>
          </w:p>
          <w:p w14:paraId="2050B573" w14:textId="77777777" w:rsidR="004F3DB3" w:rsidRPr="00A116DC" w:rsidRDefault="004F3DB3" w:rsidP="004F3DB3">
            <w:pPr>
              <w:bidi/>
              <w:ind w:left="270"/>
              <w:rPr>
                <w:rFonts w:ascii="David" w:hAnsi="David" w:cs="David"/>
                <w:sz w:val="20"/>
                <w:szCs w:val="20"/>
              </w:rPr>
            </w:pPr>
          </w:p>
          <w:p w14:paraId="6020D2C7" w14:textId="40A0DD09" w:rsidR="00407A47" w:rsidRPr="00407A47" w:rsidRDefault="00407A47" w:rsidP="00B20E3D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במדריך למורה, </w:t>
            </w:r>
            <w:r w:rsidR="00B20E3D" w:rsidRPr="00A116DC">
              <w:rPr>
                <w:rFonts w:ascii="David" w:hAnsi="David" w:cs="David" w:hint="cs"/>
                <w:sz w:val="20"/>
                <w:szCs w:val="20"/>
                <w:rtl/>
              </w:rPr>
              <w:t>עמוד 36, פרק ראשון: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B20E3D" w:rsidRPr="00A116DC">
              <w:rPr>
                <w:rFonts w:ascii="David" w:hAnsi="David" w:cs="David" w:hint="cs"/>
                <w:sz w:val="20"/>
                <w:szCs w:val="20"/>
                <w:rtl/>
              </w:rPr>
              <w:t>שאלות 5-1. הפתרונות בעמוד 41</w:t>
            </w:r>
          </w:p>
        </w:tc>
        <w:tc>
          <w:tcPr>
            <w:tcW w:w="1890" w:type="dxa"/>
            <w:vMerge w:val="restart"/>
            <w:shd w:val="clear" w:color="auto" w:fill="D9E2F3" w:themeFill="accent5" w:themeFillTint="33"/>
          </w:tcPr>
          <w:p w14:paraId="67FFCCF1" w14:textId="70982074" w:rsidR="00407A47" w:rsidRDefault="00407A47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3F0D6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הערה</w:t>
            </w:r>
            <w:r w:rsidRPr="00B9335E">
              <w:rPr>
                <w:rFonts w:ascii="David" w:hAnsi="David" w:cs="David" w:hint="cs"/>
                <w:sz w:val="20"/>
                <w:szCs w:val="20"/>
                <w:rtl/>
              </w:rPr>
              <w:t>: לימוד נושא האנרגיה חשוב להבניית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B9335E">
              <w:rPr>
                <w:rFonts w:ascii="David" w:hAnsi="David" w:cs="David" w:hint="cs"/>
                <w:sz w:val="20"/>
                <w:szCs w:val="20"/>
                <w:rtl/>
              </w:rPr>
              <w:t>מושגים מדעיים וטכנולוגיים הדרושים להבנת התופעה של שינוי האקלים, גורמיה ופתרונות אפשריים.</w:t>
            </w:r>
          </w:p>
          <w:p w14:paraId="5B662093" w14:textId="77777777" w:rsidR="00B31C09" w:rsidRDefault="00B31C09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E9FFCF" w14:textId="2111C434" w:rsidR="00B31C09" w:rsidRDefault="00B31C09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מקורות האנרגיה הם ידע בסיסי חשוב כדי להבין את המקורות שהשימוש בהם תורם להתחממות כדור הארץ (חומרי דלק מחצביים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פחם, נפט גולמי, גז טבעי) וכן את מקורות האנרגיה החלופיים (מפלי מים, רוח וקרינת השמש).</w:t>
            </w:r>
          </w:p>
          <w:p w14:paraId="491D4ED2" w14:textId="77777777" w:rsidR="00B31C09" w:rsidRDefault="00B31C09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הבנת מעברי האנרגיה חשובה להבנת אפקט החממה האטמוספרי ואפקט החממה המוגבר.</w:t>
            </w:r>
          </w:p>
          <w:p w14:paraId="0FB0909C" w14:textId="705B482B" w:rsidR="00847C48" w:rsidRPr="00B9335E" w:rsidRDefault="00847C48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4E30F482" w14:textId="77777777" w:rsidR="004F3DB3" w:rsidRDefault="007E3E7D" w:rsidP="007E3E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4FA1A686" w14:textId="41A0C4A6" w:rsidR="007E3E7D" w:rsidRDefault="007E3E7D" w:rsidP="007E3E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סוגי אנרגיה, </w:t>
            </w:r>
          </w:p>
          <w:p w14:paraId="79EDEC6A" w14:textId="3FC53753" w:rsidR="007E3E7D" w:rsidRPr="00AD3A77" w:rsidRDefault="007E3E7D" w:rsidP="00A71BD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עמודים 1</w:t>
            </w:r>
            <w:r w:rsidR="00A71BD4">
              <w:rPr>
                <w:rFonts w:ascii="David" w:hAnsi="David" w:cs="David" w:hint="cs"/>
                <w:sz w:val="20"/>
                <w:szCs w:val="20"/>
                <w:rtl/>
              </w:rPr>
              <w:t>3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-1</w:t>
            </w:r>
            <w:r w:rsidR="00A71BD4">
              <w:rPr>
                <w:rFonts w:ascii="David" w:hAnsi="David"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6111F386" w14:textId="54AC8551" w:rsidR="00407A47" w:rsidRPr="00493D4A" w:rsidRDefault="00493D4A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1B5D04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להפיק ולייצג נתונים בטבלאות</w:t>
            </w:r>
            <w:r w:rsidRPr="001B5D04"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(מיומנות להבניה בכיתה ד </w:t>
            </w:r>
            <w:r w:rsidRPr="001B5D04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–</w:t>
            </w:r>
            <w:r w:rsidRPr="001B5D04"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בכיתה ו - תרגול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56C770FB" w14:textId="0A31B03A" w:rsidR="009E77A8" w:rsidRPr="00B4606D" w:rsidRDefault="009E77A8" w:rsidP="00B4606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האנרגיה שסביבנו</w:t>
            </w:r>
            <w:r w:rsidR="002B2236"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 </w:t>
            </w:r>
          </w:p>
          <w:p w14:paraId="4E75FAFB" w14:textId="77777777" w:rsidR="004A6538" w:rsidRDefault="00B31C09" w:rsidP="00B31C0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</w:p>
          <w:p w14:paraId="7491A0DA" w14:textId="1F2A60B4" w:rsidR="00B31C09" w:rsidRDefault="00B31C09" w:rsidP="004A6538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hyperlink r:id="rId9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סוגי אנרגיה</w:t>
              </w:r>
            </w:hyperlink>
          </w:p>
          <w:p w14:paraId="61BBDAF5" w14:textId="154799D0" w:rsidR="00407A47" w:rsidRPr="00AD3A77" w:rsidRDefault="00407A47" w:rsidP="00B31C09">
            <w:pPr>
              <w:jc w:val="right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5CFA02B4" w14:textId="71EE6A40" w:rsidR="00407A47" w:rsidRPr="00282FAF" w:rsidRDefault="00407A47" w:rsidP="00846C7E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282FAF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 xml:space="preserve">יסבירו תופעות באמצעות המרות אנרגיה ומעברי אנרגיה. </w:t>
            </w:r>
          </w:p>
        </w:tc>
        <w:tc>
          <w:tcPr>
            <w:tcW w:w="1530" w:type="dxa"/>
          </w:tcPr>
          <w:p w14:paraId="1BC6F328" w14:textId="1E0C3445" w:rsidR="00407A47" w:rsidRPr="009E77A8" w:rsidRDefault="00407A47" w:rsidP="00B93719">
            <w:pPr>
              <w:jc w:val="right"/>
              <w:rPr>
                <w:rFonts w:ascii="David" w:hAnsi="David" w:cs="David"/>
                <w:color w:val="FF0000"/>
                <w:sz w:val="20"/>
                <w:szCs w:val="20"/>
              </w:rPr>
            </w:pPr>
            <w:bookmarkStart w:id="2" w:name="אנרגיה"/>
            <w:r w:rsidRPr="009E77A8">
              <w:rPr>
                <w:rFonts w:ascii="David" w:hAnsi="David" w:cs="David"/>
                <w:sz w:val="20"/>
                <w:szCs w:val="20"/>
                <w:rtl/>
              </w:rPr>
              <w:t xml:space="preserve">אנרגיה – סוגים, המרות ומעברים </w:t>
            </w:r>
            <w:bookmarkEnd w:id="2"/>
          </w:p>
          <w:p w14:paraId="3A6B15DB" w14:textId="77777777" w:rsidR="00407A47" w:rsidRPr="009E77A8" w:rsidRDefault="00407A47" w:rsidP="00B9371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9E77A8">
              <w:rPr>
                <w:rFonts w:ascii="David" w:hAnsi="David" w:cs="David"/>
                <w:sz w:val="20"/>
                <w:szCs w:val="20"/>
                <w:rtl/>
              </w:rPr>
              <w:t>סוגי אנרגיה</w:t>
            </w:r>
          </w:p>
          <w:p w14:paraId="580BC959" w14:textId="77777777" w:rsidR="00407A47" w:rsidRPr="009E77A8" w:rsidRDefault="00407A47" w:rsidP="00B9371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/>
                <w:sz w:val="20"/>
                <w:szCs w:val="20"/>
                <w:rtl/>
              </w:rPr>
              <w:t>המרות אנרגיה מסוג לסוג</w:t>
            </w:r>
          </w:p>
          <w:p w14:paraId="634F4662" w14:textId="10039731" w:rsidR="00407A47" w:rsidRPr="009E77A8" w:rsidRDefault="00407A47" w:rsidP="00846C7E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/>
                <w:sz w:val="20"/>
                <w:szCs w:val="20"/>
                <w:rtl/>
              </w:rPr>
              <w:t>מעברי אנרגיה מגוף לגוף</w:t>
            </w:r>
          </w:p>
        </w:tc>
        <w:tc>
          <w:tcPr>
            <w:tcW w:w="990" w:type="dxa"/>
          </w:tcPr>
          <w:p w14:paraId="47405A9D" w14:textId="77777777" w:rsidR="00407A47" w:rsidRPr="00B21A48" w:rsidRDefault="00407A47" w:rsidP="00312926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BF8F00" w:themeColor="accent4" w:themeShade="BF"/>
                <w:sz w:val="20"/>
                <w:szCs w:val="20"/>
                <w:lang w:eastAsia="en-US"/>
              </w:rPr>
            </w:pPr>
            <w:r w:rsidRPr="00B21A48">
              <w:rPr>
                <w:rFonts w:ascii="David" w:eastAsia="Calibri" w:hAnsi="David" w:cs="David"/>
                <w:b/>
                <w:bCs/>
                <w:color w:val="BF8F00" w:themeColor="accent4" w:themeShade="BF"/>
                <w:sz w:val="20"/>
                <w:szCs w:val="20"/>
                <w:rtl/>
                <w:lang w:eastAsia="en-US"/>
              </w:rPr>
              <w:t xml:space="preserve">אנרגיה – סוגים המרות ומעברים </w:t>
            </w:r>
          </w:p>
          <w:p w14:paraId="2FD26D69" w14:textId="77777777" w:rsidR="00407A47" w:rsidRPr="003A40BF" w:rsidRDefault="00407A47" w:rsidP="00CB50AB">
            <w:pPr>
              <w:bidi/>
              <w:ind w:left="211"/>
              <w:contextualSpacing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0AE125C2" w14:textId="0A17CAF9" w:rsidR="00407A47" w:rsidRPr="003A40BF" w:rsidRDefault="00407A47" w:rsidP="00CB50AB">
            <w:pPr>
              <w:bidi/>
              <w:ind w:left="211"/>
              <w:contextualSpacing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</w:tc>
      </w:tr>
      <w:tr w:rsidR="00407A47" w:rsidRPr="00282FAF" w14:paraId="31111D2E" w14:textId="77777777" w:rsidTr="00553F5A">
        <w:trPr>
          <w:trHeight w:val="680"/>
        </w:trPr>
        <w:tc>
          <w:tcPr>
            <w:tcW w:w="1350" w:type="dxa"/>
            <w:vMerge/>
          </w:tcPr>
          <w:p w14:paraId="4AA7FD2C" w14:textId="71077094" w:rsidR="00407A47" w:rsidRPr="00282FAF" w:rsidRDefault="00407A47" w:rsidP="004457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D9E2F3" w:themeFill="accent5" w:themeFillTint="33"/>
          </w:tcPr>
          <w:p w14:paraId="1513D4D2" w14:textId="77777777" w:rsidR="00407A47" w:rsidRPr="00282FAF" w:rsidRDefault="00407A47" w:rsidP="0044578A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582DA544" w14:textId="77777777" w:rsidR="004F3DB3" w:rsidRDefault="007E3E7D" w:rsidP="007E3E7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5B886CBC" w14:textId="3D994D62" w:rsidR="007E3E7D" w:rsidRDefault="007E3E7D" w:rsidP="004F3DB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A6CC2">
              <w:rPr>
                <w:rFonts w:ascii="David" w:hAnsi="David" w:cs="David" w:hint="cs"/>
                <w:sz w:val="20"/>
                <w:szCs w:val="20"/>
                <w:rtl/>
              </w:rPr>
              <w:t>מה קורה לאנרגיה?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BA6CC2">
              <w:rPr>
                <w:rFonts w:ascii="David" w:hAnsi="David" w:cs="David" w:hint="cs"/>
                <w:sz w:val="20"/>
                <w:szCs w:val="20"/>
                <w:rtl/>
              </w:rPr>
              <w:t>עמודים 16-14</w:t>
            </w:r>
          </w:p>
          <w:p w14:paraId="6BB74638" w14:textId="77777777" w:rsidR="004F3DB3" w:rsidRDefault="004B6850" w:rsidP="004B685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BC055B2" w14:textId="710DD252" w:rsidR="007E3E7D" w:rsidRDefault="007E3E7D" w:rsidP="004F3DB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יש להזכיר</w:t>
            </w:r>
            <w:r w:rsidR="004B6850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את המשמעות של ההשערה ולבקש מהם לבסס את השערתם על ידע וראיות קודמים.</w:t>
            </w:r>
          </w:p>
          <w:p w14:paraId="3CA448A2" w14:textId="77777777" w:rsidR="007E3E7D" w:rsidRDefault="007E3E7D" w:rsidP="007E3E7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1656A18" w14:textId="1364EC68" w:rsidR="00407A47" w:rsidRPr="00AD3A77" w:rsidRDefault="007E3E7D" w:rsidP="004B685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מפיקים משמעות באמצעות פירוש של תרשימי זרימה שמציגים קשר בין סיבה לתוצאה</w:t>
            </w:r>
            <w:r w:rsidR="004B6850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1AD4DE81" w14:textId="798363C4" w:rsidR="007E3E7D" w:rsidRDefault="007E3E7D" w:rsidP="007E3E7D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7E3E7D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לזהות שהשערה (היפותזה) היא הסבר אפשרי או חיזוי של תופעה נחקרת על בסיס ידע וראיות קודמות</w:t>
            </w:r>
          </w:p>
          <w:p w14:paraId="65F719FC" w14:textId="77777777" w:rsidR="007E3E7D" w:rsidRDefault="007E3E7D" w:rsidP="007E3E7D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3ACD5FA" w14:textId="77777777" w:rsidR="007E3E7D" w:rsidRPr="00407A47" w:rsidRDefault="007E3E7D" w:rsidP="007E3E7D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368B9F3" w14:textId="77777777" w:rsidR="007E3E7D" w:rsidRDefault="007E3E7D" w:rsidP="007E3E7D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50E1D1F" w14:textId="77777777" w:rsidR="0079153E" w:rsidRDefault="0079153E" w:rsidP="007E3E7D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</w:p>
          <w:p w14:paraId="2FDE9E3D" w14:textId="77777777" w:rsidR="001B5D04" w:rsidRPr="00407A47" w:rsidRDefault="001B5D04" w:rsidP="007E3E7D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0E97E76" w14:textId="27E1BE1F" w:rsidR="00553F5A" w:rsidRPr="002B4B67" w:rsidRDefault="007E3E7D" w:rsidP="002B4B67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</w:rPr>
            </w:pPr>
            <w:r w:rsidRPr="00407A47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להפיק ייצוגים בעלי משמעות, לפרש ממצאים ולהסיק מסקנות מבוססות</w:t>
            </w:r>
            <w:r w:rsidR="002A6B72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(מיומנות להבניה בכיתה ד) </w:t>
            </w:r>
            <w:r w:rsidR="002A6B72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–</w:t>
            </w:r>
            <w:r w:rsidR="002A6B72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כיתה  ו תרגול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01E2AF67" w14:textId="3B7653E7" w:rsidR="009E77A8" w:rsidRPr="00B4606D" w:rsidRDefault="009E77A8" w:rsidP="009E77A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האנרגיה שסביבנו</w:t>
            </w:r>
          </w:p>
          <w:p w14:paraId="457D9B63" w14:textId="77777777" w:rsidR="009E77A8" w:rsidRDefault="009E77A8" w:rsidP="009E77A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4A76EB" w14:textId="65D37BD3" w:rsidR="004F3DB3" w:rsidRDefault="00847C48" w:rsidP="00847C4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מערכי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שיעור באתר במבט חדש:</w:t>
            </w:r>
          </w:p>
          <w:p w14:paraId="05AAD45F" w14:textId="72AC07FF" w:rsidR="004F3DB3" w:rsidRDefault="00847C48" w:rsidP="004F3DB3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hyperlink r:id="rId10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אנרגיה סביב</w:t>
              </w:r>
            </w:hyperlink>
            <w:r w:rsidR="002B2236">
              <w:rPr>
                <w:rStyle w:val="Hyperlink"/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35BDB032" w14:textId="05A1FF01" w:rsidR="00847C48" w:rsidRDefault="00847C48" w:rsidP="004F3DB3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  <w:hyperlink r:id="rId11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מקורות אנרגיה</w:t>
              </w:r>
            </w:hyperlink>
          </w:p>
          <w:p w14:paraId="190F9476" w14:textId="1408EECB" w:rsidR="00847C48" w:rsidRDefault="00847C48" w:rsidP="00847C48">
            <w:pPr>
              <w:jc w:val="right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</w:p>
          <w:p w14:paraId="34D83CCE" w14:textId="63C1B37C" w:rsidR="00847C48" w:rsidRPr="00282FAF" w:rsidRDefault="00847C48" w:rsidP="00847C48">
            <w:pPr>
              <w:ind w:right="100"/>
              <w:jc w:val="right"/>
              <w:rPr>
                <w:rFonts w:ascii="David" w:hAnsi="David" w:cs="David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59EDBABD" w14:textId="178CA80D" w:rsidR="00407A47" w:rsidRPr="00282FAF" w:rsidRDefault="00407A47" w:rsidP="004B6850">
            <w:pPr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DD8BEA" w14:textId="58AF365F" w:rsidR="00407A47" w:rsidRPr="009E77A8" w:rsidRDefault="00407A47" w:rsidP="00C228B6">
            <w:pPr>
              <w:bidi/>
              <w:spacing w:after="200"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משאבי (מקורות) אנרגיה</w:t>
            </w:r>
            <w:r w:rsidR="002B2236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סוגי מקורות אנרגיה: חומרי דלק, מפלי מים, רוח, שמש</w:t>
            </w:r>
          </w:p>
        </w:tc>
        <w:tc>
          <w:tcPr>
            <w:tcW w:w="990" w:type="dxa"/>
          </w:tcPr>
          <w:p w14:paraId="7D4D972D" w14:textId="77777777" w:rsidR="00407A47" w:rsidRPr="00325374" w:rsidRDefault="00407A47" w:rsidP="00312926">
            <w:pPr>
              <w:bidi/>
              <w:contextualSpacing/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</w:pPr>
            <w:r w:rsidRPr="00325374"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  <w:t xml:space="preserve">משאבי אנרגיה </w:t>
            </w:r>
          </w:p>
          <w:p w14:paraId="21CE1AEA" w14:textId="77777777" w:rsidR="00407A47" w:rsidRDefault="00407A47" w:rsidP="0044578A">
            <w:pPr>
              <w:bidi/>
              <w:spacing w:line="360" w:lineRule="auto"/>
              <w:ind w:left="211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AEB4145" w14:textId="77777777" w:rsidR="004B6850" w:rsidRDefault="004B6850" w:rsidP="004B6850">
            <w:pPr>
              <w:bidi/>
              <w:spacing w:line="360" w:lineRule="auto"/>
              <w:ind w:left="211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E33F219" w14:textId="77777777" w:rsidR="004B6850" w:rsidRDefault="004B6850" w:rsidP="004B6850">
            <w:pPr>
              <w:bidi/>
              <w:spacing w:line="360" w:lineRule="auto"/>
              <w:ind w:left="211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C851CD8" w14:textId="77777777" w:rsidR="004B6850" w:rsidRDefault="004B6850" w:rsidP="004B6850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9B05DCA" w14:textId="77777777" w:rsidR="00B4606D" w:rsidRDefault="00B4606D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E0AE79F" w14:textId="77777777" w:rsidR="00B4606D" w:rsidRDefault="00B4606D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364A56A" w14:textId="77777777" w:rsidR="00B4606D" w:rsidRDefault="00B4606D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72AA7A7" w14:textId="77777777" w:rsidR="00B4606D" w:rsidRDefault="00B4606D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A6E8AD4" w14:textId="77777777" w:rsidR="00B4606D" w:rsidRDefault="00B4606D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DD0ED0F" w14:textId="77777777" w:rsidR="00B4606D" w:rsidRDefault="00B4606D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E7CF44B" w14:textId="77777777" w:rsidR="00B4606D" w:rsidRDefault="00B4606D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B4AE20" w14:textId="77777777" w:rsidR="00B4606D" w:rsidRDefault="00B4606D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4AD8D44" w14:textId="77777777" w:rsidR="00B4606D" w:rsidRPr="003A40BF" w:rsidRDefault="00B4606D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B4606D" w:rsidRPr="00282FAF" w14:paraId="32C59C22" w14:textId="77777777" w:rsidTr="00553F5A">
        <w:trPr>
          <w:trHeight w:val="7001"/>
        </w:trPr>
        <w:tc>
          <w:tcPr>
            <w:tcW w:w="1350" w:type="dxa"/>
          </w:tcPr>
          <w:p w14:paraId="1741B759" w14:textId="101BD046" w:rsidR="00B4606D" w:rsidRDefault="006F33B1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ספר הלימוד</w:t>
            </w:r>
            <w:r w:rsidR="00553F5A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1F1DA445" w14:textId="77777777" w:rsidR="006F33B1" w:rsidRDefault="006F33B1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 עמוד 43</w:t>
            </w:r>
          </w:p>
          <w:p w14:paraId="0F2FD44D" w14:textId="77777777" w:rsidR="006F33B1" w:rsidRDefault="006F33B1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B53344F" w14:textId="51C471EF" w:rsidR="006F33B1" w:rsidRPr="00A116DC" w:rsidRDefault="006F33B1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מדריך למורה</w:t>
            </w:r>
            <w:r w:rsidR="00FA6796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37-36</w:t>
            </w:r>
          </w:p>
        </w:tc>
        <w:tc>
          <w:tcPr>
            <w:tcW w:w="1890" w:type="dxa"/>
          </w:tcPr>
          <w:p w14:paraId="54135FFE" w14:textId="4FA4F244" w:rsidR="002C4E70" w:rsidRDefault="002C4E70" w:rsidP="00553F5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פלט הבלתי רצוי של תחנות החשמל שמשתמשים בחומרי דלק מחצביים הוא פחמן דו-חמצני.</w:t>
            </w:r>
          </w:p>
          <w:p w14:paraId="5E7E9BB9" w14:textId="24C9CCF0" w:rsidR="002C4E70" w:rsidRDefault="002C4E70" w:rsidP="0012598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פלט זה גורם להתחממות כדור הארץ.</w:t>
            </w:r>
          </w:p>
          <w:p w14:paraId="06567A87" w14:textId="77777777" w:rsidR="002C4E70" w:rsidRDefault="002C4E70" w:rsidP="0012598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20AA2B3" w14:textId="51204B7E" w:rsidR="00B4606D" w:rsidRPr="00B31C09" w:rsidRDefault="005A7917" w:rsidP="0012598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CA6B9F2" w14:textId="375BC7A5" w:rsidR="00FA6796" w:rsidRDefault="002C4E70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משימה "</w:t>
            </w:r>
            <w:r w:rsidR="00925CBF" w:rsidRPr="007D70E3">
              <w:rPr>
                <w:rFonts w:ascii="David" w:hAnsi="David" w:cs="David"/>
                <w:sz w:val="20"/>
                <w:szCs w:val="20"/>
                <w:rtl/>
              </w:rPr>
              <w:t>מערכת טכנולוגית בפעולה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",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925CBF" w:rsidRPr="007D70E3">
              <w:rPr>
                <w:rFonts w:ascii="David" w:hAnsi="David" w:cs="David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29. </w:t>
            </w:r>
          </w:p>
          <w:p w14:paraId="793A0824" w14:textId="61E9D0E1" w:rsidR="00925CBF" w:rsidRDefault="00925CBF" w:rsidP="00FA6796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24C2DA23" w14:textId="3C641E6D" w:rsidR="006F33B1" w:rsidRPr="007D70E3" w:rsidRDefault="006F33B1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</w:t>
            </w:r>
            <w:r w:rsidR="002C4E70">
              <w:rPr>
                <w:rFonts w:ascii="David" w:hAnsi="David" w:cs="David" w:hint="cs"/>
                <w:sz w:val="20"/>
                <w:szCs w:val="20"/>
                <w:rtl/>
              </w:rPr>
              <w:t xml:space="preserve"> מנתחים את מרכיבי המערכת הטכנולוגית.</w:t>
            </w:r>
            <w:r w:rsidR="002B2236"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619235E1" w14:textId="77777777" w:rsidR="00FA6796" w:rsidRDefault="00FA6796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9597F0C" w14:textId="05EEEC01" w:rsidR="00925CBF" w:rsidRPr="007D70E3" w:rsidRDefault="002C4E70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משימה "</w:t>
            </w:r>
            <w:r w:rsidR="00925CBF" w:rsidRPr="007D70E3">
              <w:rPr>
                <w:rFonts w:ascii="David" w:hAnsi="David" w:cs="David"/>
                <w:sz w:val="20"/>
                <w:szCs w:val="20"/>
                <w:rtl/>
              </w:rPr>
              <w:t>מה דרוש לכל פעולה?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",</w:t>
            </w:r>
          </w:p>
          <w:p w14:paraId="4129ED54" w14:textId="77777777" w:rsidR="00FA6796" w:rsidRDefault="00925CBF" w:rsidP="002C4E7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D70E3">
              <w:rPr>
                <w:rFonts w:ascii="David" w:hAnsi="David" w:cs="David"/>
                <w:sz w:val="20"/>
                <w:szCs w:val="20"/>
                <w:rtl/>
              </w:rPr>
              <w:t>עמודים 31-30</w:t>
            </w:r>
            <w:r w:rsidR="002C4E70">
              <w:rPr>
                <w:rFonts w:ascii="David" w:hAnsi="David" w:cs="David" w:hint="cs"/>
                <w:sz w:val="20"/>
                <w:szCs w:val="20"/>
                <w:rtl/>
              </w:rPr>
              <w:t xml:space="preserve">. </w:t>
            </w:r>
          </w:p>
          <w:p w14:paraId="6D5CB51D" w14:textId="7EB5AF67" w:rsidR="00B4606D" w:rsidRDefault="002C4E70" w:rsidP="00FA6796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מתבקשים להסביר</w:t>
            </w:r>
          </w:p>
          <w:p w14:paraId="03E2A5AC" w14:textId="202486A2" w:rsidR="00925CBF" w:rsidRDefault="006F33B1" w:rsidP="006F33B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מה דרוש למערכת טכנולוגית כדי שתשיג את מטרתה</w:t>
            </w:r>
          </w:p>
          <w:p w14:paraId="25C38943" w14:textId="39E098E9" w:rsidR="006F33B1" w:rsidRDefault="002C4E70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ולהציג את מודל המערכת.</w:t>
            </w:r>
          </w:p>
          <w:p w14:paraId="27065226" w14:textId="77777777" w:rsidR="00925CBF" w:rsidRDefault="00925CBF" w:rsidP="00925CBF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60BECB5" w14:textId="0826C0AD" w:rsidR="006F33B1" w:rsidRPr="006F33B1" w:rsidRDefault="00FA6796" w:rsidP="00FA6796">
            <w:pPr>
              <w:bidi/>
              <w:contextualSpacing/>
              <w:rPr>
                <w:rFonts w:ascii="David" w:eastAsia="Times New Roman" w:hAnsi="David" w:cs="David"/>
                <w:sz w:val="20"/>
                <w:szCs w:val="20"/>
                <w:rtl/>
                <w:lang w:eastAsia="en-US"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אתר </w:t>
            </w:r>
            <w:r w:rsidR="002C4E70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במבט </w:t>
            </w:r>
            <w:r w:rsidR="006F33B1"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מקוון</w:t>
            </w:r>
            <w:r w:rsidR="002C4E70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,</w:t>
            </w:r>
            <w:r w:rsidR="002B2236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 </w:t>
            </w:r>
            <w:r w:rsidR="006F33B1"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יחידת תוכן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 דיגיטלית</w:t>
            </w:r>
            <w:r w:rsidR="004A6538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 (אנרגיה וטכנולוגיה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,</w:t>
            </w:r>
            <w:r w:rsidR="002B2236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 </w:t>
            </w:r>
            <w:r w:rsidR="006F33B1"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המשימות: </w:t>
            </w:r>
          </w:p>
          <w:p w14:paraId="5CE2562A" w14:textId="14A521BC" w:rsidR="002C4E70" w:rsidRPr="004A6538" w:rsidRDefault="00925CBF" w:rsidP="00FA679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4A6538"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  <w:lang w:eastAsia="en-US"/>
              </w:rPr>
              <w:t>דוד השמש</w:t>
            </w:r>
            <w:r w:rsidR="00FA6796" w:rsidRPr="004A6538"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14:paraId="43F3957D" w14:textId="5BA4CC9A" w:rsidR="006F33B1" w:rsidRPr="004A6538" w:rsidRDefault="00925CBF" w:rsidP="005A7917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4A6538"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  <w:lang w:eastAsia="en-US"/>
              </w:rPr>
              <w:t>מנוע חשמלי</w:t>
            </w:r>
            <w:r w:rsidR="002C4E70" w:rsidRPr="004A6538"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14:paraId="7C03CD3D" w14:textId="77777777" w:rsidR="002C4E70" w:rsidRPr="006F33B1" w:rsidRDefault="002C4E70" w:rsidP="002C4E70">
            <w:pPr>
              <w:bidi/>
              <w:contextualSpacing/>
              <w:rPr>
                <w:rFonts w:ascii="David" w:eastAsia="Times New Roman" w:hAnsi="David" w:cs="David"/>
                <w:sz w:val="20"/>
                <w:szCs w:val="20"/>
                <w:rtl/>
                <w:lang w:eastAsia="en-US"/>
              </w:rPr>
            </w:pPr>
          </w:p>
          <w:p w14:paraId="5F11A85B" w14:textId="70E65AFC" w:rsidR="005A7917" w:rsidRDefault="006F33B1" w:rsidP="005A7917">
            <w:pPr>
              <w:jc w:val="right"/>
              <w:rPr>
                <w:rFonts w:ascii="David" w:eastAsia="Times New Roman" w:hAnsi="David" w:cs="David"/>
                <w:sz w:val="20"/>
                <w:szCs w:val="20"/>
                <w:rtl/>
                <w:lang w:eastAsia="en-US"/>
              </w:rPr>
            </w:pPr>
            <w:r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באתר במבט חדש</w:t>
            </w:r>
            <w:r w:rsidR="00FA6796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,</w:t>
            </w:r>
            <w:r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 </w:t>
            </w:r>
            <w:r w:rsidR="00925CBF"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משימות </w:t>
            </w:r>
            <w:proofErr w:type="spellStart"/>
            <w:r w:rsidR="005A7917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עשיינות</w:t>
            </w:r>
            <w:proofErr w:type="spellEnd"/>
            <w:r w:rsidR="00925CBF"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: </w:t>
            </w:r>
          </w:p>
          <w:p w14:paraId="37E65D73" w14:textId="5953A807" w:rsidR="006F33B1" w:rsidRPr="005A7917" w:rsidRDefault="006F33B1" w:rsidP="005A7917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2" w:history="1">
              <w:r w:rsidRPr="005A7917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כלי תעופה</w:t>
              </w:r>
              <w:r w:rsidR="00FA6796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5A7917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- דאון</w:t>
              </w:r>
            </w:hyperlink>
            <w:r w:rsidRPr="005A7917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7D108B5C" w14:textId="11392BD8" w:rsidR="00925CBF" w:rsidRPr="005A7917" w:rsidRDefault="006F33B1" w:rsidP="005A7917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13" w:history="1">
              <w:r w:rsidRPr="005A7917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כלי תעופה -</w:t>
              </w:r>
              <w:r w:rsidR="00FA6796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5A7917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טיל</w:t>
              </w:r>
            </w:hyperlink>
            <w:r w:rsidRPr="005A7917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6D44CD50" w14:textId="77777777" w:rsidR="00B4606D" w:rsidRDefault="00925CBF" w:rsidP="00925CBF">
            <w:pPr>
              <w:bidi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2C4E70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>לזהות ולתאר את הרכיבים והתהליכים במערכת ואת היחסים ביניהם ולחזות כיצד שינוי באחד הרכיבים ו/או התהליכים ישפיעו על תפקוד המערכת.</w:t>
            </w:r>
          </w:p>
          <w:p w14:paraId="03855633" w14:textId="77777777" w:rsidR="00FF715E" w:rsidRDefault="00FF715E" w:rsidP="00FF715E">
            <w:pPr>
              <w:bidi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7EBF3C8F" w14:textId="136B04D2" w:rsidR="00FF715E" w:rsidRPr="005009E0" w:rsidRDefault="00FF715E" w:rsidP="005009E0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A77BC5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לפתח מודלים מסוגים מגוונים (המודל כאן הוא מודל מבני וגם מודל תהליכי)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80F5421" w14:textId="77777777" w:rsidR="00B4606D" w:rsidRDefault="00B4606D" w:rsidP="00B4606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מערכות טכנולוגיות</w:t>
            </w:r>
          </w:p>
          <w:p w14:paraId="482DEE87" w14:textId="77777777" w:rsidR="00925CBF" w:rsidRDefault="00925CBF" w:rsidP="00B4606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632B485A" w14:textId="77777777" w:rsidR="00925CBF" w:rsidRDefault="00925CBF" w:rsidP="00B4606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925CBF">
              <w:rPr>
                <w:rFonts w:ascii="David" w:hAnsi="David" w:cs="David" w:hint="cs"/>
                <w:sz w:val="20"/>
                <w:szCs w:val="20"/>
                <w:rtl/>
              </w:rPr>
              <w:t>מערכי שיעור באתר במבט חדש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4593861A" w14:textId="5E2F3D11" w:rsidR="00925CBF" w:rsidRPr="00282FAF" w:rsidRDefault="00925CBF" w:rsidP="00FA679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hyperlink r:id="rId14" w:history="1">
              <w:r w:rsidRPr="00282FAF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מערכות טכנולוגיות בפעולה</w:t>
              </w:r>
            </w:hyperlink>
          </w:p>
          <w:p w14:paraId="71187D63" w14:textId="77777777" w:rsidR="00925CBF" w:rsidRDefault="00925CBF" w:rsidP="00FA6796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5" w:history="1">
              <w:r w:rsidRPr="00282FAF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קלט למערכת הטכנולוגית</w:t>
              </w:r>
            </w:hyperlink>
          </w:p>
          <w:p w14:paraId="6DEB3AB0" w14:textId="77777777" w:rsidR="00925CBF" w:rsidRDefault="00925CBF" w:rsidP="00925CBF">
            <w:pPr>
              <w:jc w:val="right"/>
              <w:rPr>
                <w:rStyle w:val="Hyperlink"/>
              </w:rPr>
            </w:pPr>
          </w:p>
          <w:p w14:paraId="0E61DDFC" w14:textId="77777777" w:rsidR="00925CBF" w:rsidRDefault="00925CBF" w:rsidP="00925CBF">
            <w:pPr>
              <w:jc w:val="right"/>
              <w:rPr>
                <w:rStyle w:val="Hyperlink"/>
              </w:rPr>
            </w:pPr>
          </w:p>
          <w:p w14:paraId="66F2C486" w14:textId="77777777" w:rsidR="00925CBF" w:rsidRDefault="00925CBF" w:rsidP="00925CBF">
            <w:pPr>
              <w:jc w:val="right"/>
              <w:rPr>
                <w:rStyle w:val="Hyperlink"/>
              </w:rPr>
            </w:pPr>
          </w:p>
          <w:p w14:paraId="27B1F7D9" w14:textId="77777777" w:rsidR="00925CBF" w:rsidRDefault="00925CBF" w:rsidP="00925CBF">
            <w:pPr>
              <w:jc w:val="right"/>
              <w:rPr>
                <w:rStyle w:val="Hyperlink"/>
              </w:rPr>
            </w:pPr>
          </w:p>
          <w:p w14:paraId="0B8985BB" w14:textId="77777777" w:rsidR="00925CBF" w:rsidRDefault="00925CBF" w:rsidP="00925CBF">
            <w:pPr>
              <w:jc w:val="right"/>
              <w:rPr>
                <w:rStyle w:val="Hyperlink"/>
              </w:rPr>
            </w:pPr>
          </w:p>
          <w:p w14:paraId="57D2956F" w14:textId="77777777" w:rsidR="00925CBF" w:rsidRDefault="00925CBF" w:rsidP="00925CBF">
            <w:pPr>
              <w:jc w:val="right"/>
              <w:rPr>
                <w:rStyle w:val="Hyperlink"/>
              </w:rPr>
            </w:pPr>
          </w:p>
          <w:p w14:paraId="6CF66103" w14:textId="77777777" w:rsidR="00925CBF" w:rsidRDefault="00925CBF" w:rsidP="00925CBF">
            <w:pPr>
              <w:jc w:val="right"/>
              <w:rPr>
                <w:rStyle w:val="Hyperlink"/>
              </w:rPr>
            </w:pPr>
          </w:p>
          <w:p w14:paraId="3F920533" w14:textId="77777777" w:rsidR="00925CBF" w:rsidRDefault="00925CBF" w:rsidP="00925CBF">
            <w:pPr>
              <w:jc w:val="right"/>
              <w:rPr>
                <w:rStyle w:val="Hyperlink"/>
              </w:rPr>
            </w:pPr>
          </w:p>
          <w:p w14:paraId="7077A538" w14:textId="77777777" w:rsidR="00925CBF" w:rsidRPr="00282FAF" w:rsidRDefault="00925CBF" w:rsidP="00925CB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EE39906" w14:textId="77777777" w:rsidR="00925CBF" w:rsidRPr="00282FAF" w:rsidRDefault="00925CBF" w:rsidP="00925CBF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8328C6" w14:textId="066E2CD3" w:rsidR="00925CBF" w:rsidRPr="00925CBF" w:rsidRDefault="00925CBF" w:rsidP="00925CBF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DF77981" w14:textId="75A6A67A" w:rsidR="00B4606D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  <w:r w:rsidRPr="00DC11A8">
              <w:rPr>
                <w:rFonts w:ascii="David" w:eastAsia="Calibri" w:hAnsi="David" w:cs="David" w:hint="cs"/>
                <w:color w:val="002060"/>
                <w:sz w:val="20"/>
                <w:szCs w:val="20"/>
                <w:rtl/>
                <w:lang w:eastAsia="en-US"/>
              </w:rPr>
              <w:t>ינתחו מערכת טכנולוגית על פי מרכיבים, קשרים, סוגי קלט וסוגי פלט.</w:t>
            </w:r>
            <w:r w:rsidR="002B2236">
              <w:rPr>
                <w:rFonts w:ascii="David" w:eastAsia="Calibri" w:hAnsi="David" w:cs="David" w:hint="cs"/>
                <w:color w:val="002060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118008FF" w14:textId="77777777" w:rsidR="00DC11A8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490D7970" w14:textId="77777777" w:rsidR="00DC11A8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6D78344A" w14:textId="77777777" w:rsidR="00DC11A8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7F70413E" w14:textId="77777777" w:rsidR="00DC11A8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2E1E8A99" w14:textId="77777777" w:rsidR="00DC11A8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7E014BB9" w14:textId="77777777" w:rsidR="00DC11A8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5BBB1195" w14:textId="77777777" w:rsidR="00DC11A8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0AD14DA9" w14:textId="77777777" w:rsidR="00DC11A8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5DAB0C54" w14:textId="77777777" w:rsidR="00DC11A8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758D1F1E" w14:textId="018804A9" w:rsidR="006F33B1" w:rsidRDefault="00553F5A" w:rsidP="006F33B1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>שימו לב: ההישג הנדרש הבא מטופל</w:t>
            </w:r>
          </w:p>
          <w:p w14:paraId="5A276A3C" w14:textId="013E1377" w:rsidR="00553F5A" w:rsidRDefault="00553F5A" w:rsidP="00553F5A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>בשערים הבאים:</w:t>
            </w:r>
          </w:p>
          <w:p w14:paraId="457D5C60" w14:textId="56CA9089" w:rsidR="00553F5A" w:rsidRDefault="00553F5A" w:rsidP="00553F5A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>אור וראיה, קול ולשמוע, קשרי קיום</w:t>
            </w:r>
          </w:p>
          <w:p w14:paraId="23F68837" w14:textId="77777777" w:rsidR="006F33B1" w:rsidRDefault="006F33B1" w:rsidP="006F33B1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  <w:p w14:paraId="4EF312A5" w14:textId="77777777" w:rsidR="00DC11A8" w:rsidRPr="00A77BC5" w:rsidRDefault="00DC11A8" w:rsidP="00DC11A8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  <w:r w:rsidRPr="00A77BC5">
              <w:rPr>
                <w:rFonts w:ascii="David" w:eastAsia="Calibri" w:hAnsi="David" w:cs="David" w:hint="cs"/>
                <w:color w:val="002060"/>
                <w:sz w:val="20"/>
                <w:szCs w:val="20"/>
                <w:rtl/>
                <w:lang w:eastAsia="en-US"/>
              </w:rPr>
              <w:t>יתכננו</w:t>
            </w:r>
            <w:r w:rsidRPr="00A77BC5"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  <w:t xml:space="preserve"> ויבנו מוצר טכנולוגי /</w:t>
            </w:r>
            <w:r w:rsidRPr="00A77BC5">
              <w:rPr>
                <w:rFonts w:ascii="David" w:eastAsia="Calibri" w:hAnsi="David" w:cs="David" w:hint="cs"/>
                <w:color w:val="002060"/>
                <w:sz w:val="20"/>
                <w:szCs w:val="20"/>
                <w:rtl/>
                <w:lang w:eastAsia="en-US"/>
              </w:rPr>
              <w:t xml:space="preserve"> מערכת טכנולוגית (אם נבחר ביצוע תהליך של פתרון בעיות)</w:t>
            </w:r>
          </w:p>
          <w:p w14:paraId="07BFD9EC" w14:textId="40F61C88" w:rsidR="00DC11A8" w:rsidRPr="00282FAF" w:rsidRDefault="00DC11A8" w:rsidP="00DC11A8">
            <w:pPr>
              <w:bidi/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FE5036C" w14:textId="77777777" w:rsidR="00DC11A8" w:rsidRPr="00DC11A8" w:rsidRDefault="00DC11A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DC11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מרכיבי מערכת טכנולוגית וקשרי גומלין ביניהם</w:t>
            </w:r>
          </w:p>
          <w:p w14:paraId="64514242" w14:textId="77777777" w:rsidR="00DC11A8" w:rsidRPr="00DC11A8" w:rsidRDefault="00DC11A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0FC13CD9" w14:textId="77777777" w:rsidR="00DC11A8" w:rsidRPr="00DC11A8" w:rsidRDefault="00DC11A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DC11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פעולת המערכת הטכנולוגית כאמצעי להשגת מטרה (תהליך)</w:t>
            </w:r>
          </w:p>
          <w:p w14:paraId="034818FE" w14:textId="77777777" w:rsidR="00DC11A8" w:rsidRPr="00DC11A8" w:rsidRDefault="00DC11A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DC11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אנרגיה, מידע, חומרים (קלט) - כנדרשים לביצוע התהליך </w:t>
            </w:r>
          </w:p>
          <w:p w14:paraId="54ADFC7E" w14:textId="77777777" w:rsidR="00DC11A8" w:rsidRPr="00DC11A8" w:rsidRDefault="00DC11A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</w:p>
          <w:p w14:paraId="7FF378AC" w14:textId="77777777" w:rsidR="00DC11A8" w:rsidRPr="00DC11A8" w:rsidRDefault="00DC11A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DC11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תוצרים רצויים ובלתי רצויים של תהליכים (פלט) במערכת טכנולוגית</w:t>
            </w:r>
          </w:p>
          <w:p w14:paraId="6617E9BB" w14:textId="35AF0342" w:rsidR="00B4606D" w:rsidRPr="00DC11A8" w:rsidRDefault="00B4606D" w:rsidP="00B93719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990" w:type="dxa"/>
          </w:tcPr>
          <w:p w14:paraId="51CF370B" w14:textId="5A28B49F" w:rsidR="00DC11A8" w:rsidRPr="00553F5A" w:rsidRDefault="00DC11A8" w:rsidP="00325374">
            <w:pPr>
              <w:bidi/>
              <w:contextualSpacing/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553F5A"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  <w:rtl/>
              </w:rPr>
              <w:t>מערכת טכנולוגית</w:t>
            </w:r>
            <w:r w:rsidR="002B2236"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  <w:rtl/>
              </w:rPr>
              <w:t xml:space="preserve"> </w:t>
            </w:r>
          </w:p>
          <w:p w14:paraId="3E6E9136" w14:textId="229AE705" w:rsidR="00B4606D" w:rsidRPr="00DC11A8" w:rsidRDefault="00B4606D" w:rsidP="00312926">
            <w:pPr>
              <w:bidi/>
              <w:contextualSpacing/>
              <w:rPr>
                <w:rFonts w:ascii="David" w:hAnsi="David" w:cs="David"/>
                <w:color w:val="1F3864" w:themeColor="accent5" w:themeShade="80"/>
                <w:szCs w:val="20"/>
                <w:rtl/>
              </w:rPr>
            </w:pPr>
          </w:p>
        </w:tc>
      </w:tr>
      <w:tr w:rsidR="005E111E" w:rsidRPr="00282FAF" w14:paraId="13C5DC72" w14:textId="77777777" w:rsidTr="00553F5A">
        <w:tc>
          <w:tcPr>
            <w:tcW w:w="1350" w:type="dxa"/>
          </w:tcPr>
          <w:p w14:paraId="2502CDED" w14:textId="3A54255B" w:rsidR="00C90AFA" w:rsidRPr="00A116DC" w:rsidRDefault="00B20E3D" w:rsidP="00FA679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מדריך למורה, עמוד 39-36, פרק </w:t>
            </w:r>
            <w:r w:rsidR="00C90AFA" w:rsidRPr="00A116DC">
              <w:rPr>
                <w:rFonts w:ascii="David" w:hAnsi="David" w:cs="David" w:hint="cs"/>
                <w:sz w:val="20"/>
                <w:szCs w:val="20"/>
                <w:rtl/>
              </w:rPr>
              <w:t>שלישי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="00FA6796">
              <w:rPr>
                <w:rFonts w:ascii="David" w:hAnsi="David" w:cs="David" w:hint="cs"/>
                <w:sz w:val="20"/>
                <w:szCs w:val="20"/>
                <w:rtl/>
              </w:rPr>
              <w:t xml:space="preserve"> משימת הערכה,</w:t>
            </w:r>
            <w:r w:rsidR="00C90AFA" w:rsidRP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 כל </w:t>
            </w:r>
            <w:r w:rsidR="00FA6796">
              <w:rPr>
                <w:rFonts w:ascii="David" w:hAnsi="David" w:cs="David" w:hint="cs"/>
                <w:sz w:val="20"/>
                <w:szCs w:val="20"/>
                <w:rtl/>
              </w:rPr>
              <w:t>הפריטים</w:t>
            </w:r>
            <w:r w:rsidR="00C90AFA" w:rsidRPr="00A116DC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0B999179" w14:textId="77777777" w:rsidR="00C90AFA" w:rsidRPr="00A116DC" w:rsidRDefault="00C90AFA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D6E78C5" w14:textId="0D9110AB" w:rsidR="00C90AFA" w:rsidRPr="00A116DC" w:rsidRDefault="00FA6796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הערה: </w:t>
            </w:r>
            <w:r w:rsidR="00C90AFA" w:rsidRPr="00A116DC">
              <w:rPr>
                <w:rFonts w:ascii="David" w:hAnsi="David" w:cs="David" w:hint="cs"/>
                <w:sz w:val="20"/>
                <w:szCs w:val="20"/>
                <w:rtl/>
              </w:rPr>
              <w:t>מומלץ לתת את משימת ההערכה בסיום לימוד הפרק השלישי בספר הלימוד: אנרגיה בשירות האדם.</w:t>
            </w:r>
          </w:p>
          <w:p w14:paraId="56908110" w14:textId="77777777" w:rsidR="00C90AFA" w:rsidRPr="00A116DC" w:rsidRDefault="00C90AFA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E3947E" w14:textId="46053963" w:rsidR="00C90AFA" w:rsidRPr="00A116DC" w:rsidRDefault="00C90AFA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הפתרונות למשימה נמצאים בעמוד 41.</w:t>
            </w:r>
          </w:p>
          <w:p w14:paraId="0DEBFB33" w14:textId="5BBFADFF" w:rsidR="005E111E" w:rsidRPr="00282FAF" w:rsidRDefault="002B2236" w:rsidP="00C90AFA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color w:val="C45911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34F3EE13" w14:textId="3D79E333" w:rsidR="005E111E" w:rsidRDefault="00B31C09" w:rsidP="00FF71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בעקבות השימוש בחומרי דלק</w:t>
            </w:r>
            <w:r w:rsidR="00607379">
              <w:rPr>
                <w:rFonts w:ascii="David" w:hAnsi="David" w:cs="David" w:hint="cs"/>
                <w:sz w:val="20"/>
                <w:szCs w:val="20"/>
                <w:rtl/>
              </w:rPr>
              <w:t xml:space="preserve"> מחצביים להפקת אנרגיה חשמלית,</w:t>
            </w:r>
            <w:r w:rsidR="00FF715E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נפלט לאטמוספרה גז החממה פחמן דו-חמצני אשר הצטברותו באטמוספרה גור</w:t>
            </w:r>
            <w:r w:rsidR="007B4EF6">
              <w:rPr>
                <w:rFonts w:ascii="David" w:hAnsi="David" w:cs="David" w:hint="cs"/>
                <w:sz w:val="20"/>
                <w:szCs w:val="20"/>
                <w:rtl/>
              </w:rPr>
              <w:t xml:space="preserve">מת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להתחממות כדור הארץ.</w:t>
            </w:r>
          </w:p>
          <w:p w14:paraId="0D010D19" w14:textId="77777777" w:rsidR="00847C48" w:rsidRDefault="00847C48" w:rsidP="00B31C0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F152E67" w14:textId="53D12CBA" w:rsidR="00847C48" w:rsidRDefault="00FF715E" w:rsidP="00FA679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במבט מקוון, </w:t>
            </w:r>
            <w:r w:rsidR="00847C48">
              <w:rPr>
                <w:rFonts w:ascii="David" w:hAnsi="David" w:cs="David" w:hint="cs"/>
                <w:sz w:val="20"/>
                <w:szCs w:val="20"/>
                <w:rtl/>
              </w:rPr>
              <w:t>יחידת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847C48">
              <w:rPr>
                <w:rFonts w:ascii="David" w:hAnsi="David" w:cs="David" w:hint="cs"/>
                <w:sz w:val="20"/>
                <w:szCs w:val="20"/>
                <w:rtl/>
              </w:rPr>
              <w:t xml:space="preserve">תוכן </w:t>
            </w:r>
            <w:r w:rsidR="00FA6796">
              <w:rPr>
                <w:rFonts w:ascii="David" w:hAnsi="David" w:cs="David" w:hint="cs"/>
                <w:sz w:val="20"/>
                <w:szCs w:val="20"/>
                <w:rtl/>
              </w:rPr>
              <w:t>דיגיטלית (קיימות ושינוי אקלים)</w:t>
            </w:r>
            <w:r w:rsidR="00847C48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="002B2236"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5436E6DE" w14:textId="32227EA9" w:rsidR="00847C48" w:rsidRPr="004A6538" w:rsidRDefault="00847C48" w:rsidP="007B4EF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 גורם לכדור הארץ להתחמם (במשימה זו משולבים שני ניסויים).</w:t>
            </w:r>
          </w:p>
          <w:p w14:paraId="7061EA04" w14:textId="50255DAE" w:rsidR="00847C48" w:rsidRPr="004A6538" w:rsidRDefault="00847C48" w:rsidP="007B4EF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כדור הארץ הולך ומתחמם (הבנת אפקט החממה)</w:t>
            </w:r>
          </w:p>
          <w:p w14:paraId="153D5740" w14:textId="595903D1" w:rsidR="00B4606D" w:rsidRPr="00B31C09" w:rsidRDefault="00B4606D" w:rsidP="00607379">
            <w:pPr>
              <w:ind w:right="500"/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58773F3B" w14:textId="295E0844" w:rsidR="005E111E" w:rsidRDefault="00AA62CE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 אנרגיה חשמלית, תועלת והיכן, עמודים 48-46.</w:t>
            </w:r>
          </w:p>
          <w:p w14:paraId="7D6CB88D" w14:textId="77777777" w:rsidR="00AA62CE" w:rsidRDefault="00AA62CE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DB5CE01" w14:textId="77777777" w:rsidR="004B6850" w:rsidRDefault="004B6850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CF4E9C3" w14:textId="77777777" w:rsidR="004B6850" w:rsidRDefault="004B6850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EF0F873" w14:textId="58F33B9E" w:rsidR="00AA62CE" w:rsidRDefault="00AA62CE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מתבקשים להביא ראיות להוכחת הטענה שבלי אנרגיה חשמלית אי אפשר.</w:t>
            </w:r>
          </w:p>
          <w:p w14:paraId="064303E1" w14:textId="6E63B7B1" w:rsidR="00AA62CE" w:rsidRDefault="00AA62CE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זה המקום לבחון האם הראיות שלהם רלוונטיות לטענה.</w:t>
            </w:r>
          </w:p>
          <w:p w14:paraId="176FF3F9" w14:textId="1A1C0365" w:rsidR="00AA62CE" w:rsidRDefault="00AA62CE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אם הן לא תומכות בטענה הן אינן רלוונטיות.</w:t>
            </w:r>
          </w:p>
          <w:p w14:paraId="2C9579C1" w14:textId="77777777" w:rsidR="00AA62CE" w:rsidRDefault="00AA62CE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E62C9B4" w14:textId="0E36696D" w:rsidR="00AA62CE" w:rsidRPr="001C7F98" w:rsidRDefault="00AA62CE" w:rsidP="00AA62CE">
            <w:pPr>
              <w:ind w:right="2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34CCD556" w14:textId="28AFFD20" w:rsidR="005E111E" w:rsidRPr="00AA62CE" w:rsidRDefault="00AA62CE" w:rsidP="00AA62CE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AA62CE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להבחין בין ראיות רלוונטיות לבין ראיות לא רלוונטיות למענה על שאלה מדעית ולהסביר מדוע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0890F824" w14:textId="55DDDD0E" w:rsidR="009E77A8" w:rsidRPr="00B4606D" w:rsidRDefault="009E77A8" w:rsidP="00847C4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אנרגיה חשמלית בשירות האדם</w:t>
            </w:r>
          </w:p>
          <w:p w14:paraId="3C8C428A" w14:textId="77777777" w:rsidR="009E77A8" w:rsidRDefault="009E77A8" w:rsidP="00847C4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03D74A0" w14:textId="77777777" w:rsidR="00FA6796" w:rsidRDefault="00847C48" w:rsidP="00847C4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</w:p>
          <w:p w14:paraId="7BB7104F" w14:textId="712E385E" w:rsidR="00847C48" w:rsidRDefault="00847C48" w:rsidP="00847C48">
            <w:pPr>
              <w:jc w:val="right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hyperlink r:id="rId16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הפקת אנרגיה חשמלית</w:t>
              </w:r>
            </w:hyperlink>
            <w:r w:rsidR="002B2236">
              <w:rPr>
                <w:rStyle w:val="Hyperlink"/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39FE91C1" w14:textId="77777777" w:rsidR="00847C48" w:rsidRDefault="00847C48" w:rsidP="00847C48">
            <w:pPr>
              <w:jc w:val="right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</w:p>
          <w:p w14:paraId="555ACE61" w14:textId="77777777" w:rsidR="00847C48" w:rsidRDefault="00847C48" w:rsidP="00847C48">
            <w:pPr>
              <w:ind w:right="100"/>
              <w:jc w:val="right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</w:p>
          <w:p w14:paraId="5AA32040" w14:textId="080DF944" w:rsidR="005E111E" w:rsidRPr="00282FAF" w:rsidRDefault="00AA62CE" w:rsidP="00DC1E8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 xml:space="preserve">מבצעים את שלב הפתיחה וההתנסות (עמודים </w:t>
            </w:r>
            <w:r w:rsidR="00DC1E80"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>51</w:t>
            </w:r>
            <w:r w:rsidR="00FA6796"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>-</w:t>
            </w:r>
            <w:r w:rsidR="00DC1E80"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>46</w:t>
            </w:r>
            <w:r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 xml:space="preserve"> בספר הלימוד</w:t>
            </w:r>
            <w:r w:rsidR="00FA6796"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>)</w:t>
            </w:r>
            <w:r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 xml:space="preserve">. שלבים אלה עוסקים בהישג הנדרש. </w:t>
            </w:r>
          </w:p>
          <w:p w14:paraId="40FC0228" w14:textId="77777777" w:rsidR="005E111E" w:rsidRPr="00282FAF" w:rsidRDefault="005E111E" w:rsidP="00FC4C4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6B4201" w14:textId="77777777" w:rsidR="005E111E" w:rsidRPr="00282FAF" w:rsidRDefault="005E111E" w:rsidP="00FC4C4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23E09E30" w14:textId="77777777" w:rsidR="005E111E" w:rsidRPr="00282FAF" w:rsidRDefault="005E111E" w:rsidP="00FC4C4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D48E9C5" w14:textId="4C9C01B1" w:rsidR="005E111E" w:rsidRPr="00282FAF" w:rsidRDefault="005E111E" w:rsidP="00FC4C4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04B9402" w14:textId="62E0E666" w:rsidR="005E111E" w:rsidRPr="00282FAF" w:rsidRDefault="005E111E" w:rsidP="0062248B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82FAF">
              <w:rPr>
                <w:rFonts w:ascii="David" w:hAnsi="David" w:cs="David"/>
                <w:color w:val="1F3864" w:themeColor="accent5" w:themeShade="80"/>
                <w:sz w:val="20"/>
                <w:szCs w:val="20"/>
                <w:rtl/>
              </w:rPr>
              <w:t>יתארו את השימושים באנרגיה חשמלית ואת יתרונותיה.</w:t>
            </w:r>
          </w:p>
        </w:tc>
        <w:tc>
          <w:tcPr>
            <w:tcW w:w="1530" w:type="dxa"/>
          </w:tcPr>
          <w:p w14:paraId="77DDEE84" w14:textId="77777777" w:rsidR="005E111E" w:rsidRPr="00A77BC5" w:rsidRDefault="005E111E" w:rsidP="00B93719">
            <w:pPr>
              <w:bidi/>
              <w:spacing w:line="276" w:lineRule="auto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A77BC5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אנרגיה חשמלית </w:t>
            </w:r>
          </w:p>
          <w:p w14:paraId="58DE3617" w14:textId="77777777" w:rsidR="005E111E" w:rsidRPr="009E77A8" w:rsidRDefault="005E111E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9E77A8">
              <w:rPr>
                <w:rFonts w:ascii="David" w:hAnsi="David" w:cs="David"/>
                <w:sz w:val="20"/>
                <w:szCs w:val="20"/>
                <w:rtl/>
              </w:rPr>
              <w:t>תופעות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חשמליות בטבע </w:t>
            </w:r>
          </w:p>
          <w:p w14:paraId="7D0B0A63" w14:textId="77777777" w:rsidR="005E111E" w:rsidRPr="00282FAF" w:rsidRDefault="005E111E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A77BC5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>הקשר בין זרם חשמלי לבין</w:t>
            </w:r>
            <w:r w:rsidRPr="00282FAF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 תופעות מגנטיות</w:t>
            </w:r>
          </w:p>
          <w:p w14:paraId="2590F6CE" w14:textId="77777777" w:rsidR="005E111E" w:rsidRPr="00282FAF" w:rsidRDefault="005E111E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B31C09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>שימושים</w:t>
            </w:r>
            <w:r w:rsidRPr="00282FAF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באנרגיה חשמלית – היבטים טכנולוגיים</w:t>
            </w:r>
          </w:p>
          <w:p w14:paraId="17E8B46D" w14:textId="77777777" w:rsidR="005E111E" w:rsidRDefault="005E111E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282FAF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יתרונות השימוש באנרגיה חשמלית לעומת סוגי אנרגיה אחרים </w:t>
            </w:r>
          </w:p>
          <w:p w14:paraId="24A1EB86" w14:textId="77777777" w:rsidR="005E111E" w:rsidRDefault="005E111E" w:rsidP="00282FAF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76577AAF" w14:textId="77777777" w:rsidR="005E111E" w:rsidRDefault="005E111E" w:rsidP="00282FAF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4E1D4002" w14:textId="77777777" w:rsidR="005E111E" w:rsidRDefault="005E111E" w:rsidP="00282FAF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2E79F32F" w14:textId="1C1029F7" w:rsidR="005E111E" w:rsidRPr="00282FAF" w:rsidRDefault="005E111E" w:rsidP="00282FAF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14:paraId="368B5726" w14:textId="4A3C7F95" w:rsidR="005E111E" w:rsidRPr="00553F5A" w:rsidRDefault="005E111E" w:rsidP="00312926">
            <w:pPr>
              <w:bidi/>
              <w:contextualSpacing/>
              <w:rPr>
                <w:rFonts w:ascii="David" w:hAnsi="David" w:cs="David"/>
                <w:b/>
                <w:bCs/>
                <w:color w:val="1F3864" w:themeColor="accent5" w:themeShade="80"/>
                <w:szCs w:val="20"/>
              </w:rPr>
            </w:pPr>
            <w:r w:rsidRPr="00553F5A">
              <w:rPr>
                <w:rFonts w:ascii="David" w:hAnsi="David" w:cs="David"/>
                <w:b/>
                <w:bCs/>
                <w:color w:val="1F3864" w:themeColor="accent5" w:themeShade="80"/>
                <w:szCs w:val="20"/>
                <w:rtl/>
              </w:rPr>
              <w:t xml:space="preserve">אנרגיה חשמלית </w:t>
            </w:r>
          </w:p>
          <w:p w14:paraId="31FAA77C" w14:textId="23122A2A" w:rsidR="005E111E" w:rsidRPr="00282FAF" w:rsidRDefault="005E111E" w:rsidP="00742F48">
            <w:pPr>
              <w:bidi/>
              <w:spacing w:line="360" w:lineRule="auto"/>
              <w:contextualSpacing/>
              <w:rPr>
                <w:b/>
                <w:bCs/>
                <w:color w:val="1F3864" w:themeColor="accent5" w:themeShade="80"/>
                <w:sz w:val="20"/>
                <w:szCs w:val="20"/>
                <w:rtl/>
              </w:rPr>
            </w:pPr>
          </w:p>
          <w:p w14:paraId="77F8122A" w14:textId="77777777" w:rsidR="005E111E" w:rsidRPr="00282FAF" w:rsidRDefault="005E111E" w:rsidP="00AE0F39">
            <w:pPr>
              <w:bidi/>
              <w:spacing w:line="360" w:lineRule="auto"/>
              <w:contextualSpacing/>
              <w:rPr>
                <w:b/>
                <w:bCs/>
                <w:color w:val="1F3864" w:themeColor="accent5" w:themeShade="80"/>
                <w:sz w:val="20"/>
                <w:szCs w:val="20"/>
                <w:rtl/>
              </w:rPr>
            </w:pPr>
          </w:p>
          <w:p w14:paraId="02DDD876" w14:textId="77777777" w:rsidR="005E111E" w:rsidRPr="00282FAF" w:rsidRDefault="005E111E" w:rsidP="00AE0F39">
            <w:pPr>
              <w:bidi/>
              <w:spacing w:line="360" w:lineRule="auto"/>
              <w:contextualSpacing/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</w:p>
        </w:tc>
      </w:tr>
      <w:tr w:rsidR="001604D7" w:rsidRPr="00282FAF" w14:paraId="4BDF2751" w14:textId="77777777" w:rsidTr="00553F5A">
        <w:tc>
          <w:tcPr>
            <w:tcW w:w="1350" w:type="dxa"/>
            <w:vMerge w:val="restart"/>
          </w:tcPr>
          <w:p w14:paraId="2A3F70FB" w14:textId="62BDEF8C" w:rsidR="00A116DC" w:rsidRPr="004A6538" w:rsidRDefault="00DC1E80" w:rsidP="00DC1E80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</w:t>
            </w:r>
            <w:r w:rsidR="00A116DC" w:rsidRPr="00A116DC">
              <w:rPr>
                <w:rFonts w:ascii="David" w:hAnsi="David" w:cs="David" w:hint="cs"/>
                <w:sz w:val="20"/>
                <w:szCs w:val="20"/>
                <w:rtl/>
              </w:rPr>
              <w:t>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משימת הערכה</w:t>
            </w:r>
            <w:r w:rsidR="00A116DC" w:rsidRP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 w:rsidR="00A116DC"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הפקת אנרגיה חשמלית</w:t>
            </w:r>
          </w:p>
          <w:p w14:paraId="50D10371" w14:textId="5B140638" w:rsidR="001604D7" w:rsidRPr="00282FAF" w:rsidRDefault="001604D7" w:rsidP="00541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7FACFB19" w14:textId="711B79E3" w:rsidR="0079263B" w:rsidRDefault="0079263B" w:rsidP="00DC1E8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הכרת המערכות השונות להפקת חשמל חשובה להבנת ה</w:t>
            </w:r>
            <w:r w:rsidR="00DC1E80">
              <w:rPr>
                <w:rFonts w:ascii="David" w:hAnsi="David" w:cs="David" w:hint="cs"/>
                <w:sz w:val="20"/>
                <w:szCs w:val="20"/>
                <w:rtl/>
              </w:rPr>
              <w:t xml:space="preserve">השפעה של תחנות החשמל על הסביבה. </w:t>
            </w:r>
          </w:p>
          <w:p w14:paraId="2764C44C" w14:textId="77777777" w:rsidR="0079263B" w:rsidRDefault="0079263B" w:rsidP="0079263B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5C49F9B" w14:textId="77777777" w:rsidR="0079263B" w:rsidRDefault="0079263B" w:rsidP="00FF71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בתחנות חשמל ששורפות חומרי דלק מחצביים נפלט לאטמוספרה גז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החממה פחמן דו-חמצני.</w:t>
            </w:r>
          </w:p>
          <w:p w14:paraId="62A4CD17" w14:textId="77777777" w:rsidR="0079263B" w:rsidRDefault="0079263B" w:rsidP="0079263B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0D04170" w14:textId="77777777" w:rsidR="0079263B" w:rsidRDefault="0079263B" w:rsidP="00FF71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לעומתם, לתחנות חשמל סולריות וטורבינות רוח אין פלטים של גזי חממה.</w:t>
            </w:r>
          </w:p>
          <w:p w14:paraId="68D78472" w14:textId="77777777" w:rsidR="00A116DC" w:rsidRDefault="00A116DC" w:rsidP="0079263B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F0104E6" w14:textId="77777777" w:rsidR="00A116DC" w:rsidRDefault="00A116DC" w:rsidP="0079263B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7F03B65" w14:textId="1B206219" w:rsidR="001604D7" w:rsidRPr="00282FAF" w:rsidRDefault="00A116DC" w:rsidP="00FF715E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הפעילויות שמוצגות בעמודה "פעילויות להשגת ההישגים הנדרשים" עוסקות בהפקת אנרגיה חשמלית ממקורות שונים.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F7AC36C" w14:textId="77777777" w:rsidR="00DC1E80" w:rsidRDefault="007B4EF6" w:rsidP="00DC1E80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הפקת האנרגיה החשמלית נעשית באמצעות מערכות טכנולוגית כגון: תחנת חשמל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קיטור</w:t>
            </w:r>
            <w:r w:rsidR="00A116DC">
              <w:rPr>
                <w:rFonts w:ascii="David" w:hAnsi="David" w:cs="David" w:hint="cs"/>
                <w:sz w:val="20"/>
                <w:szCs w:val="20"/>
                <w:rtl/>
              </w:rPr>
              <w:t>ית</w:t>
            </w:r>
            <w:proofErr w:type="spellEnd"/>
            <w:r w:rsid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טורבינת רוח, מערכת </w:t>
            </w:r>
          </w:p>
          <w:p w14:paraId="06C0FAA6" w14:textId="38043ACA" w:rsidR="001604D7" w:rsidRDefault="004A6538" w:rsidP="00DC1E80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</w:t>
            </w:r>
            <w:r w:rsidR="007B4EF6">
              <w:rPr>
                <w:rFonts w:ascii="David" w:hAnsi="David" w:cs="David" w:hint="cs"/>
                <w:sz w:val="20"/>
                <w:szCs w:val="20"/>
                <w:rtl/>
              </w:rPr>
              <w:t>ולרית.</w:t>
            </w:r>
            <w:r w:rsidR="001604D7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D4B00DE" w14:textId="3A1CEF61" w:rsidR="007B4EF6" w:rsidRPr="00282FAF" w:rsidRDefault="007B4EF6" w:rsidP="00A116DC">
            <w:pPr>
              <w:bidi/>
              <w:contextualSpacing/>
              <w:rPr>
                <w:rFonts w:ascii="David" w:eastAsia="Times New Roman" w:hAnsi="David" w:cs="David"/>
                <w:color w:val="FF0000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הפעילויות שמוצגות בעמודה "פעילויות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להשגת ההישגים הנדרשים</w:t>
            </w:r>
            <w:r w:rsidR="00A116DC">
              <w:rPr>
                <w:rFonts w:ascii="David" w:hAnsi="David" w:cs="David" w:hint="cs"/>
                <w:sz w:val="20"/>
                <w:szCs w:val="20"/>
                <w:rtl/>
              </w:rPr>
              <w:t>" עוסקות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79263B">
              <w:rPr>
                <w:rFonts w:ascii="David" w:hAnsi="David" w:cs="David" w:hint="cs"/>
                <w:sz w:val="20"/>
                <w:szCs w:val="20"/>
                <w:rtl/>
              </w:rPr>
              <w:t>בהבניה של מיומנויות מורכבת זו.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5F40F527" w14:textId="51EB19EE" w:rsidR="001604D7" w:rsidRPr="007B4EF6" w:rsidRDefault="007B4EF6" w:rsidP="007B4EF6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B4EF6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 xml:space="preserve">לזהות ולתאר את הרכיבים והתהליכים במערכת ואת היחסים ביניהם ולחזות כיצד שינוי באחד הרכיבים ו/או התהליכים ישפיעו על תפקוד המערכת. (לדוגמה בנושא: </w:t>
            </w:r>
            <w:r>
              <w:rPr>
                <w:rFonts w:ascii="David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>מערכת טכנולוגית).</w:t>
            </w:r>
            <w:r w:rsidR="002B2236">
              <w:rPr>
                <w:rFonts w:ascii="David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15C6FBFC" w14:textId="77777777" w:rsidR="009E77A8" w:rsidRPr="00B4606D" w:rsidRDefault="009E77A8" w:rsidP="009E77A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אנרגיה חשמלית בשירות האדם</w:t>
            </w:r>
          </w:p>
          <w:p w14:paraId="37D8007F" w14:textId="77777777" w:rsidR="00941DF9" w:rsidRDefault="001604D7" w:rsidP="009E77A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מערך שיעור באתר במבט חדש: </w:t>
            </w:r>
          </w:p>
          <w:p w14:paraId="51A7FA68" w14:textId="7497E51F" w:rsidR="001604D7" w:rsidRPr="00282FAF" w:rsidRDefault="001604D7" w:rsidP="00941DF9">
            <w:pPr>
              <w:bidi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7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הפקת חשמל בתחנת החשמל</w:t>
              </w:r>
            </w:hyperlink>
          </w:p>
          <w:p w14:paraId="1E3023BE" w14:textId="77777777" w:rsidR="00941DF9" w:rsidRDefault="00941DF9" w:rsidP="007B4EF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79478BB" w14:textId="3A0B5FC2" w:rsidR="007B4EF6" w:rsidRDefault="00941DF9" w:rsidP="00941DF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מקוון,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7B4EF6">
              <w:rPr>
                <w:rFonts w:ascii="David" w:hAnsi="David" w:cs="David" w:hint="cs"/>
                <w:sz w:val="20"/>
                <w:szCs w:val="20"/>
                <w:rtl/>
              </w:rPr>
              <w:t>יחידת תוכן דיגיטלית</w:t>
            </w:r>
            <w:r w:rsidR="008C34D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8C34DB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(אנרגיה)</w:t>
            </w:r>
            <w:r w:rsidR="004A6538">
              <w:rPr>
                <w:rFonts w:ascii="David" w:hAnsi="David" w:cs="David" w:hint="cs"/>
                <w:sz w:val="20"/>
                <w:szCs w:val="20"/>
                <w:rtl/>
              </w:rPr>
              <w:t>, המשימות</w:t>
            </w:r>
            <w:r w:rsidR="007B4EF6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75E88B67" w14:textId="24F814A8" w:rsidR="007B4EF6" w:rsidRPr="004A6538" w:rsidRDefault="007B4EF6" w:rsidP="007B4EF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אנרגיה מהגג (הפקת אנרגיה חשמלית מהשמש)</w:t>
            </w:r>
          </w:p>
          <w:p w14:paraId="7538D6B7" w14:textId="09EA8B9A" w:rsidR="007B4EF6" w:rsidRPr="004A6538" w:rsidRDefault="007B4EF6" w:rsidP="007B4EF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מסע בעקבות טורבינות הרוח</w:t>
            </w:r>
          </w:p>
          <w:p w14:paraId="03DEDC4B" w14:textId="77777777" w:rsidR="00E65A75" w:rsidRDefault="00E65A75" w:rsidP="00E65A7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B5DA2D" w14:textId="0C917AE9" w:rsidR="00E65A75" w:rsidRDefault="008C34DB" w:rsidP="008C34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  <w:r w:rsidR="00E65A75">
              <w:rPr>
                <w:rFonts w:ascii="David" w:hAnsi="David" w:cs="David" w:hint="cs"/>
                <w:sz w:val="20"/>
                <w:szCs w:val="20"/>
                <w:rtl/>
              </w:rPr>
              <w:t>ספר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E65A75">
              <w:rPr>
                <w:rFonts w:ascii="David" w:hAnsi="David" w:cs="David" w:hint="cs"/>
                <w:sz w:val="20"/>
                <w:szCs w:val="20"/>
                <w:rtl/>
              </w:rPr>
              <w:t>דיגיטלי:</w:t>
            </w:r>
          </w:p>
          <w:p w14:paraId="11DF5631" w14:textId="0AE94B64" w:rsidR="00E65A75" w:rsidRDefault="00E65A75" w:rsidP="00E65A75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עמוד 54, אנרגיה מהשמש, </w:t>
            </w:r>
          </w:p>
          <w:p w14:paraId="70636832" w14:textId="375F6A6A" w:rsidR="00E65A75" w:rsidRPr="00E65A75" w:rsidRDefault="00E65A75" w:rsidP="00E65A75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65A75">
              <w:rPr>
                <w:rFonts w:ascii="David" w:hAnsi="David" w:cs="David" w:hint="cs"/>
                <w:sz w:val="20"/>
                <w:szCs w:val="20"/>
                <w:rtl/>
              </w:rPr>
              <w:t>עמוד 60, אנרגיית התנועה של האוויר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6237739" w14:textId="6F5F950D" w:rsidR="001604D7" w:rsidRPr="00B4606D" w:rsidRDefault="00E65A75" w:rsidP="00B4606D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 63, הפקת אנרגיה מתנועת המים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CDB64D0" w14:textId="14C1F292" w:rsidR="001604D7" w:rsidRPr="00282FAF" w:rsidRDefault="001604D7" w:rsidP="000D2E1E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82FAF">
              <w:rPr>
                <w:rFonts w:ascii="David" w:hAnsi="David" w:cs="David"/>
                <w:color w:val="984806"/>
                <w:sz w:val="20"/>
                <w:szCs w:val="20"/>
                <w:rtl/>
              </w:rPr>
              <w:lastRenderedPageBreak/>
              <w:t>יתארו יתרונות וחסרונות של</w:t>
            </w:r>
            <w:r w:rsidR="002B2236">
              <w:rPr>
                <w:rFonts w:ascii="David" w:hAnsi="David" w:cs="David"/>
                <w:color w:val="984806"/>
                <w:sz w:val="20"/>
                <w:szCs w:val="20"/>
                <w:rtl/>
              </w:rPr>
              <w:t xml:space="preserve"> </w:t>
            </w:r>
            <w:r w:rsidRPr="00282FAF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דרכי הפקה שונות של אנרגיה חשמלית</w:t>
            </w:r>
            <w:r w:rsidRPr="00282FAF"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.</w:t>
            </w:r>
          </w:p>
          <w:p w14:paraId="6367E999" w14:textId="0E914B8C" w:rsidR="001604D7" w:rsidRPr="00282FAF" w:rsidRDefault="001604D7" w:rsidP="0062248B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AF8302" w14:textId="77777777" w:rsidR="001604D7" w:rsidRPr="00C90AFA" w:rsidRDefault="001604D7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90AF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אנרגיה: הפקה </w:t>
            </w:r>
          </w:p>
          <w:p w14:paraId="2297183D" w14:textId="77777777" w:rsidR="001604D7" w:rsidRPr="00C90AFA" w:rsidRDefault="001604D7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90AF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הפקת אנרגיה חשמלית בתחנות חשמל </w:t>
            </w:r>
          </w:p>
          <w:p w14:paraId="73AD6FA5" w14:textId="18D02774" w:rsidR="001604D7" w:rsidRPr="00C90AFA" w:rsidRDefault="001604D7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C90AF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משאבי (מקורות) אנרגיה</w:t>
            </w:r>
            <w:r w:rsidR="002B223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47974E4" w14:textId="7028FD8F" w:rsidR="001604D7" w:rsidRPr="00C90AFA" w:rsidRDefault="001604D7" w:rsidP="00C228B6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F21646D" w14:textId="77777777" w:rsidR="001604D7" w:rsidRPr="00553F5A" w:rsidRDefault="001604D7" w:rsidP="00312926">
            <w:pPr>
              <w:bidi/>
              <w:contextualSpacing/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553F5A"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  <w:rtl/>
              </w:rPr>
              <w:t xml:space="preserve">אנרגיה: הפקה </w:t>
            </w:r>
          </w:p>
          <w:p w14:paraId="62860E4A" w14:textId="77777777" w:rsidR="001604D7" w:rsidRPr="00282FAF" w:rsidRDefault="001604D7" w:rsidP="00742F48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  <w:tr w:rsidR="001604D7" w:rsidRPr="00282FAF" w14:paraId="0EAD3F6A" w14:textId="77777777" w:rsidTr="00553F5A">
        <w:tc>
          <w:tcPr>
            <w:tcW w:w="1350" w:type="dxa"/>
            <w:vMerge/>
          </w:tcPr>
          <w:p w14:paraId="5B51DF17" w14:textId="30A127CC" w:rsidR="001604D7" w:rsidRPr="00282FAF" w:rsidRDefault="001604D7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01C217" w14:textId="0BCDBB12" w:rsidR="00EB49D6" w:rsidRDefault="00EB49D6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למניעת התחממות כדור הארץ הם טכנולוגיים והתנהגותיים.</w:t>
            </w:r>
          </w:p>
          <w:p w14:paraId="325DFFB4" w14:textId="77777777" w:rsidR="00EB49D6" w:rsidRPr="00EB49D6" w:rsidRDefault="00EB49D6" w:rsidP="00B9335E">
            <w:pPr>
              <w:jc w:val="right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</w:p>
          <w:p w14:paraId="5B2777A7" w14:textId="679B969A" w:rsidR="00EB49D6" w:rsidRPr="00EB49D6" w:rsidRDefault="00EB49D6" w:rsidP="00B9335E">
            <w:pPr>
              <w:jc w:val="right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r w:rsidRPr="00EB49D6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פתרונות טכנולוגיים:</w:t>
            </w:r>
          </w:p>
          <w:p w14:paraId="6E8E4A5F" w14:textId="77777777" w:rsidR="00EB49D6" w:rsidRDefault="00EB49D6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5EEC6F1" w14:textId="201B6E10" w:rsidR="00EB49D6" w:rsidRDefault="00FF715E" w:rsidP="00DC1E8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  <w:r w:rsidR="00EB49D6">
              <w:rPr>
                <w:rFonts w:ascii="David" w:hAnsi="David" w:cs="David" w:hint="cs"/>
                <w:sz w:val="20"/>
                <w:szCs w:val="20"/>
                <w:rtl/>
              </w:rPr>
              <w:t>יחידת תוכן דיגיטלית</w:t>
            </w:r>
            <w:r w:rsidR="00DC1E80">
              <w:rPr>
                <w:rFonts w:ascii="David" w:hAnsi="David" w:cs="David" w:hint="cs"/>
                <w:sz w:val="20"/>
                <w:szCs w:val="20"/>
                <w:rtl/>
              </w:rPr>
              <w:t xml:space="preserve"> (אנרגיה)</w:t>
            </w:r>
            <w:r w:rsidR="00EB49D6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2452EAC9" w14:textId="77777777" w:rsidR="00EB49D6" w:rsidRPr="004A6538" w:rsidRDefault="00EB49D6" w:rsidP="00EB49D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אנרגיה מהגג </w:t>
            </w:r>
            <w:r w:rsidRPr="00A77BC5">
              <w:rPr>
                <w:rFonts w:ascii="David" w:hAnsi="David" w:cs="David"/>
                <w:sz w:val="20"/>
                <w:szCs w:val="20"/>
                <w:rtl/>
              </w:rPr>
              <w:t>(הפקת אנרגיה חשמלית מהשמש)</w:t>
            </w:r>
          </w:p>
          <w:p w14:paraId="0CB6C3A5" w14:textId="77777777" w:rsidR="004F7917" w:rsidRPr="004A6538" w:rsidRDefault="004F7917" w:rsidP="00EB49D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דוד השמש</w:t>
            </w:r>
          </w:p>
          <w:p w14:paraId="446A1BB0" w14:textId="4884FB9F" w:rsidR="002260BC" w:rsidRPr="004A6538" w:rsidRDefault="002260BC" w:rsidP="002260BC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ללמוד מהטבע: צרעה עם תאים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סולריים (</w:t>
            </w:r>
            <w:r w:rsidRPr="00A77BC5">
              <w:rPr>
                <w:rFonts w:ascii="David" w:hAnsi="David" w:cs="David"/>
                <w:sz w:val="20"/>
                <w:szCs w:val="20"/>
                <w:rtl/>
              </w:rPr>
              <w:t>ביו-</w:t>
            </w:r>
            <w:proofErr w:type="spellStart"/>
            <w:r w:rsidRPr="00A77BC5">
              <w:rPr>
                <w:rFonts w:ascii="David" w:hAnsi="David" w:cs="David"/>
                <w:sz w:val="20"/>
                <w:szCs w:val="20"/>
                <w:rtl/>
              </w:rPr>
              <w:t>מימיקרי</w:t>
            </w:r>
            <w:proofErr w:type="spellEnd"/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).</w:t>
            </w:r>
          </w:p>
          <w:p w14:paraId="2DF7DBD6" w14:textId="50779763" w:rsidR="00A116DC" w:rsidRPr="004A6538" w:rsidRDefault="00A116DC" w:rsidP="00A116DC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הדמיה: צבע לסככה בגן המשחקים</w:t>
            </w:r>
          </w:p>
          <w:p w14:paraId="4DB43D90" w14:textId="13E016E0" w:rsidR="00A116DC" w:rsidRPr="004A6538" w:rsidRDefault="00A116DC" w:rsidP="00A116DC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הדמיה: </w:t>
            </w:r>
            <w:r w:rsidR="003A40BF"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מקימים טורבינת רוח.</w:t>
            </w:r>
          </w:p>
          <w:p w14:paraId="6E8A1552" w14:textId="77777777" w:rsidR="004F7917" w:rsidRDefault="004F7917" w:rsidP="004F7917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260EC91" w14:textId="24AF8731" w:rsidR="004F7917" w:rsidRPr="004F7917" w:rsidRDefault="004F7917" w:rsidP="004F791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4F7917">
              <w:rPr>
                <w:rFonts w:ascii="David" w:hAnsi="David" w:cs="David" w:hint="cs"/>
                <w:sz w:val="20"/>
                <w:szCs w:val="20"/>
                <w:rtl/>
              </w:rPr>
              <w:t>פ</w:t>
            </w:r>
            <w:r w:rsidRPr="004F7917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תרונות התנהגותיים</w:t>
            </w:r>
          </w:p>
          <w:p w14:paraId="1C05F5B1" w14:textId="66097ED4" w:rsidR="00EB49D6" w:rsidRPr="002260BC" w:rsidRDefault="00FF715E" w:rsidP="004F7917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  <w:r w:rsidR="004F7917">
              <w:rPr>
                <w:rFonts w:ascii="David" w:hAnsi="David" w:cs="David" w:hint="cs"/>
                <w:sz w:val="20"/>
                <w:szCs w:val="20"/>
                <w:rtl/>
              </w:rPr>
              <w:t>ספר דיגיטלי, חוסכים באנרגיה, עמוד 76</w:t>
            </w:r>
            <w:r w:rsidR="00EB49D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30B5EDFC" w14:textId="7C006F95" w:rsidR="002260BC" w:rsidRPr="004A6538" w:rsidRDefault="00FF715E" w:rsidP="00FF715E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יחידת תוכן </w:t>
            </w:r>
            <w:r w:rsidR="00DC1E80">
              <w:rPr>
                <w:rFonts w:ascii="David" w:hAnsi="David" w:cs="David" w:hint="cs"/>
                <w:sz w:val="20"/>
                <w:szCs w:val="20"/>
                <w:rtl/>
              </w:rPr>
              <w:t>דיגיטלית 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אנרגיה</w:t>
            </w:r>
            <w:r w:rsidR="00DC1E80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="002260BC"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  <w:r w:rsidR="002260BC"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חוסכים יותר </w:t>
            </w:r>
            <w:r w:rsidR="002260BC" w:rsidRPr="004A653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–</w:t>
            </w:r>
            <w:r w:rsidR="002260BC"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מרוויחים יותר</w:t>
            </w:r>
          </w:p>
          <w:p w14:paraId="7B7FD3FA" w14:textId="77777777" w:rsidR="00EB49D6" w:rsidRDefault="00EB49D6" w:rsidP="00EB49D6">
            <w:pPr>
              <w:ind w:right="2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D56B38" w14:textId="77777777" w:rsidR="001604D7" w:rsidRDefault="001604D7" w:rsidP="007D70E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8A1E289" w14:textId="6937F338" w:rsidR="001604D7" w:rsidRPr="00282FAF" w:rsidRDefault="001604D7" w:rsidP="00EB49D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58FF8A3C" w14:textId="44601BFE" w:rsidR="00E65A75" w:rsidRDefault="001604D7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ספר התלמיד: המשימה "</w:t>
            </w:r>
            <w:r w:rsidRPr="00B9335E">
              <w:rPr>
                <w:rFonts w:ascii="David" w:hAnsi="David" w:cs="David"/>
                <w:sz w:val="20"/>
                <w:szCs w:val="20"/>
                <w:rtl/>
              </w:rPr>
              <w:t>מתכננים ובונים בית חסכוני באנרגיה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", </w:t>
            </w:r>
            <w:r w:rsidRPr="00B9335E">
              <w:rPr>
                <w:rFonts w:ascii="David" w:hAnsi="David" w:cs="David"/>
                <w:sz w:val="20"/>
                <w:szCs w:val="20"/>
                <w:rtl/>
              </w:rPr>
              <w:t>עמוד 79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7314418B" w14:textId="77777777" w:rsidR="00805291" w:rsidRDefault="00805291" w:rsidP="008052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hyperlink r:id="rId18" w:history="1">
              <w:r w:rsidRPr="00CB2DE3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קישור למשימה</w:t>
              </w:r>
            </w:hyperlink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AA4C96D" w14:textId="77777777" w:rsidR="00805291" w:rsidRDefault="00805291" w:rsidP="00751E8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022009F" w14:textId="77777777" w:rsidR="00CB2DE3" w:rsidRDefault="00751E8B" w:rsidP="00751E8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המשימה מזמנת אתגר הנדסי להקטנת הנזקים של השימוש בדלק מחצבי להפקת חשמל. תהליך הפתרון משלב שיקולים סביבתיים, כלכליים וחברתיים.</w:t>
            </w:r>
          </w:p>
          <w:p w14:paraId="0DAEFD42" w14:textId="77777777" w:rsidR="00CB2DE3" w:rsidRDefault="00CB2DE3" w:rsidP="00751E8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3328978" w14:textId="77777777" w:rsidR="00E65A75" w:rsidRDefault="00E65A75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ED30A80" w14:textId="77777777" w:rsidR="00805291" w:rsidRDefault="00805291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</w:p>
          <w:p w14:paraId="6B236D80" w14:textId="53C2AF7C" w:rsidR="00805291" w:rsidRDefault="00E65A75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דיגיטלי:</w:t>
            </w:r>
          </w:p>
          <w:p w14:paraId="34D47E38" w14:textId="02E4309C" w:rsidR="00E65A75" w:rsidRDefault="00EB49D6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בנייה ירוקה, עמוד 79</w:t>
            </w:r>
          </w:p>
          <w:p w14:paraId="01F6D08C" w14:textId="2331B8C6" w:rsidR="001604D7" w:rsidRPr="00C90AFA" w:rsidRDefault="002B2236" w:rsidP="00E65A75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2C2A18CA" w14:textId="77777777" w:rsidR="001604D7" w:rsidRDefault="001604D7" w:rsidP="00AE0F39">
            <w:pPr>
              <w:jc w:val="center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4269F6C9" w14:textId="134CE58E" w:rsidR="001604D7" w:rsidRPr="001604D7" w:rsidRDefault="001604D7" w:rsidP="00C90AFA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1604D7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lastRenderedPageBreak/>
              <w:t>להסביר רעיונות לפתרון בעיה בהתבסס על ידע מדעי וממצאים רלוונטיים ואת ההשלכות שלהם על היבטים חברתיים, סביבתיים ומוסריים, להשוות ביניהם ולנמק בחירה ברעיון מתאים ביותר</w:t>
            </w:r>
            <w:r w:rsidRPr="001604D7">
              <w:rPr>
                <w:rFonts w:ascii="David" w:eastAsia="Times New Roman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t>.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593BCD66" w14:textId="6508F9FB" w:rsidR="001604D7" w:rsidRDefault="00341E01" w:rsidP="008C34D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341E01">
              <w:rPr>
                <w:rFonts w:ascii="David" w:hAnsi="David" w:cs="David" w:hint="cs"/>
                <w:sz w:val="20"/>
                <w:szCs w:val="20"/>
                <w:rtl/>
              </w:rPr>
              <w:t>הערה: הטיפול במקורות אנרגיה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</w:t>
            </w:r>
            <w:r w:rsidRPr="00341E01">
              <w:rPr>
                <w:rFonts w:ascii="David" w:hAnsi="David" w:cs="David" w:hint="cs"/>
                <w:sz w:val="20"/>
                <w:szCs w:val="20"/>
                <w:rtl/>
              </w:rPr>
              <w:t>תחדשים ומתכלים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נעשה בהקשר למקורות אנרגיה וסוגי אנרגיה במערך השיעור</w:t>
            </w:r>
            <w:r w:rsidR="008C34D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hyperlink r:id="rId19" w:history="1">
              <w:r w:rsidR="007B4EF6"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מקורות אנרגיה</w:t>
              </w:r>
            </w:hyperlink>
            <w:r w:rsidR="002B2236">
              <w:rPr>
                <w:rStyle w:val="Hyperlink"/>
                <w:rFonts w:ascii="David" w:hAnsi="David" w:cs="David" w:hint="cs"/>
                <w:sz w:val="20"/>
                <w:szCs w:val="20"/>
              </w:rPr>
              <w:t xml:space="preserve"> </w:t>
            </w:r>
            <w:r w:rsidR="007B4EF6" w:rsidRPr="004B6850"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 w:rsidR="007B4EF6" w:rsidRPr="007B4EF6">
              <w:rPr>
                <w:rFonts w:ascii="David" w:hAnsi="David" w:cs="David" w:hint="cs"/>
                <w:sz w:val="20"/>
                <w:szCs w:val="20"/>
                <w:rtl/>
              </w:rPr>
              <w:t>ראו לעיל).</w:t>
            </w:r>
          </w:p>
          <w:p w14:paraId="7AC56FA6" w14:textId="77777777" w:rsidR="00751E8B" w:rsidRDefault="00751E8B" w:rsidP="007B4EF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AE2F050" w14:textId="64314ECB" w:rsidR="001604D7" w:rsidRPr="00282FAF" w:rsidRDefault="002B2236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5AF919EB" w14:textId="2164228A" w:rsidR="00FE1126" w:rsidRPr="00FE1126" w:rsidRDefault="00FE1126" w:rsidP="00A116DC">
            <w:pPr>
              <w:jc w:val="right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r w:rsidRPr="00FE1126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השפעות</w:t>
            </w:r>
          </w:p>
          <w:p w14:paraId="089CF182" w14:textId="5214B7D0" w:rsidR="001604D7" w:rsidRPr="00A116DC" w:rsidRDefault="00A116DC" w:rsidP="00FF715E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ספר ה</w:t>
            </w:r>
            <w:r w:rsidR="00FF715E">
              <w:rPr>
                <w:rFonts w:ascii="David" w:hAnsi="David" w:cs="David" w:hint="cs"/>
                <w:sz w:val="20"/>
                <w:szCs w:val="20"/>
                <w:rtl/>
              </w:rPr>
              <w:t>לימוד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: המחיר הסביבתי של שימוש בחומרי דלק להפקת חשמל, עמודים 68-67</w:t>
            </w:r>
          </w:p>
          <w:p w14:paraId="0AE8B30C" w14:textId="77777777" w:rsidR="00EB49D6" w:rsidRDefault="00EB49D6" w:rsidP="00EB49D6">
            <w:pPr>
              <w:jc w:val="right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</w:p>
          <w:p w14:paraId="43F05854" w14:textId="2BD30F27" w:rsidR="00FE1126" w:rsidRDefault="00FE1126" w:rsidP="00EB49D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FE1126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lastRenderedPageBreak/>
              <w:t>פתרונות</w:t>
            </w:r>
          </w:p>
          <w:p w14:paraId="26470E74" w14:textId="3BC0F9FE" w:rsidR="00FE1126" w:rsidRPr="00A116DC" w:rsidRDefault="00FE1126" w:rsidP="00FF715E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ספר ה</w:t>
            </w:r>
            <w:r w:rsidR="00FF715E">
              <w:rPr>
                <w:rFonts w:ascii="David" w:hAnsi="David" w:cs="David" w:hint="cs"/>
                <w:sz w:val="20"/>
                <w:szCs w:val="20"/>
                <w:rtl/>
              </w:rPr>
              <w:t>לימוד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אפשר גם אחרת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="002B223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894C18">
              <w:rPr>
                <w:rFonts w:ascii="David" w:hAnsi="David" w:cs="David" w:hint="cs"/>
                <w:sz w:val="20"/>
                <w:szCs w:val="20"/>
                <w:rtl/>
              </w:rPr>
              <w:t>עמוד 69</w:t>
            </w:r>
          </w:p>
          <w:p w14:paraId="27D92306" w14:textId="77777777" w:rsidR="008C34DB" w:rsidRDefault="008C34DB" w:rsidP="008C34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297B14" w14:textId="4B708DFF" w:rsidR="00EB49D6" w:rsidRPr="008C34DB" w:rsidRDefault="00FF715E" w:rsidP="008C34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C34DB">
              <w:rPr>
                <w:rFonts w:ascii="David" w:hAnsi="David" w:cs="David" w:hint="cs"/>
                <w:sz w:val="20"/>
                <w:szCs w:val="20"/>
                <w:rtl/>
              </w:rPr>
              <w:t>במבט מקוון,</w:t>
            </w:r>
            <w:r w:rsidR="008C34DB" w:rsidRPr="008C34D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EB49D6" w:rsidRPr="008C34DB">
              <w:rPr>
                <w:rFonts w:ascii="David" w:hAnsi="David" w:cs="David" w:hint="cs"/>
                <w:sz w:val="20"/>
                <w:szCs w:val="20"/>
                <w:rtl/>
              </w:rPr>
              <w:t>יחידת תוכן דיגיטלית</w:t>
            </w:r>
            <w:r w:rsidR="008C34DB">
              <w:rPr>
                <w:rFonts w:ascii="David" w:hAnsi="David" w:cs="David" w:hint="cs"/>
                <w:sz w:val="20"/>
                <w:szCs w:val="20"/>
                <w:rtl/>
              </w:rPr>
              <w:t xml:space="preserve"> (</w:t>
            </w:r>
            <w:r w:rsidRPr="008C34DB">
              <w:rPr>
                <w:rFonts w:ascii="David" w:hAnsi="David" w:cs="David" w:hint="cs"/>
                <w:sz w:val="20"/>
                <w:szCs w:val="20"/>
                <w:rtl/>
              </w:rPr>
              <w:t>אנרגיה</w:t>
            </w:r>
            <w:r w:rsidR="008C34DB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  <w:r w:rsidR="004A6538">
              <w:rPr>
                <w:rFonts w:ascii="David" w:hAnsi="David" w:cs="David" w:hint="cs"/>
                <w:sz w:val="20"/>
                <w:szCs w:val="20"/>
                <w:rtl/>
              </w:rPr>
              <w:t>, המשימה</w:t>
            </w:r>
            <w:r w:rsidR="00EB49D6" w:rsidRPr="008C34DB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="008C34DB" w:rsidRPr="008C34D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7E635CB5" w14:textId="7737F243" w:rsidR="00EB49D6" w:rsidRPr="004A6538" w:rsidRDefault="00EB49D6" w:rsidP="009E77A8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A653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השפעת טורבינת הרוח על</w:t>
            </w:r>
            <w:r w:rsidR="002B223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4A653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סביבה</w:t>
            </w:r>
          </w:p>
          <w:p w14:paraId="44E89463" w14:textId="253E761A" w:rsidR="00EB49D6" w:rsidRPr="00B9335E" w:rsidRDefault="0080181F" w:rsidP="00A116DC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  </w:t>
            </w:r>
            <w:r w:rsidR="00EB49D6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4F8DA3C3" w14:textId="5AE75745" w:rsidR="0080181F" w:rsidRDefault="0080181F" w:rsidP="00FE112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</w:p>
          <w:p w14:paraId="5EF1CF80" w14:textId="4A0C9B4E" w:rsidR="0080181F" w:rsidRDefault="0080181F" w:rsidP="00FE112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hyperlink r:id="rId20" w:history="1">
              <w:r w:rsidRPr="0080181F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צורכים חשמל</w:t>
              </w:r>
            </w:hyperlink>
          </w:p>
          <w:p w14:paraId="3A08855D" w14:textId="77777777" w:rsidR="0080181F" w:rsidRDefault="0080181F" w:rsidP="00FE112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0D4402" w14:textId="77777777" w:rsidR="0080181F" w:rsidRDefault="0080181F" w:rsidP="00FE112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113D37F" w14:textId="73F11706" w:rsidR="001604D7" w:rsidRPr="00282FAF" w:rsidRDefault="00FE1126" w:rsidP="00FE112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  <w:r w:rsidR="002B2236"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057C8E0B" w14:textId="76A8F2A4" w:rsidR="001604D7" w:rsidRPr="00282FAF" w:rsidRDefault="001604D7" w:rsidP="004A6538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hyperlink r:id="rId21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משימת סיכום</w:t>
              </w:r>
            </w:hyperlink>
          </w:p>
        </w:tc>
        <w:tc>
          <w:tcPr>
            <w:tcW w:w="1260" w:type="dxa"/>
            <w:shd w:val="clear" w:color="auto" w:fill="FFF2CC" w:themeFill="accent4" w:themeFillTint="33"/>
          </w:tcPr>
          <w:p w14:paraId="4CD53FAE" w14:textId="2E8FD9C4" w:rsidR="001604D7" w:rsidRPr="00282FAF" w:rsidRDefault="001604D7" w:rsidP="0062248B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282FAF">
              <w:rPr>
                <w:rFonts w:ascii="David" w:hAnsi="David" w:cs="David"/>
                <w:color w:val="984806"/>
                <w:sz w:val="20"/>
                <w:szCs w:val="20"/>
                <w:rtl/>
              </w:rPr>
              <w:lastRenderedPageBreak/>
              <w:t>יתארו יתרונות וחסרונות של</w:t>
            </w:r>
            <w:r w:rsidR="002B2236">
              <w:rPr>
                <w:rFonts w:ascii="David" w:hAnsi="David" w:cs="David"/>
                <w:color w:val="984806"/>
                <w:sz w:val="20"/>
                <w:szCs w:val="20"/>
                <w:rtl/>
              </w:rPr>
              <w:t xml:space="preserve"> </w:t>
            </w:r>
            <w:r w:rsidRPr="00282FAF">
              <w:rPr>
                <w:rFonts w:ascii="David" w:hAnsi="David" w:cs="David"/>
                <w:color w:val="984806"/>
                <w:sz w:val="20"/>
                <w:szCs w:val="20"/>
                <w:rtl/>
              </w:rPr>
              <w:t xml:space="preserve">דרכי הפקה שונות של אנרגיה חשמלית בדגש שינוי אקלים. </w:t>
            </w:r>
          </w:p>
          <w:p w14:paraId="060DB596" w14:textId="77777777" w:rsidR="001604D7" w:rsidRDefault="001604D7" w:rsidP="0062248B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282FAF">
              <w:rPr>
                <w:rFonts w:ascii="David" w:hAnsi="David" w:cs="David"/>
                <w:color w:val="984806"/>
                <w:sz w:val="20"/>
                <w:szCs w:val="20"/>
                <w:rtl/>
              </w:rPr>
              <w:t xml:space="preserve">יסבירו את ההבדל בין מקורות אנרגיה מתכלים למקורות אנרגיה </w:t>
            </w:r>
          </w:p>
          <w:p w14:paraId="32163A72" w14:textId="088F8C80" w:rsidR="001604D7" w:rsidRDefault="001604D7" w:rsidP="00AC4B38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282FAF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מתחדשים.</w:t>
            </w:r>
          </w:p>
          <w:p w14:paraId="1C97F469" w14:textId="77777777" w:rsidR="001604D7" w:rsidRPr="00282FAF" w:rsidRDefault="001604D7" w:rsidP="00AC4B38">
            <w:pPr>
              <w:bidi/>
              <w:rPr>
                <w:rFonts w:ascii="David" w:hAnsi="David" w:cs="David"/>
                <w:color w:val="984806"/>
                <w:sz w:val="20"/>
                <w:szCs w:val="20"/>
              </w:rPr>
            </w:pPr>
          </w:p>
          <w:p w14:paraId="70264E1C" w14:textId="0B4CBFA7" w:rsidR="001604D7" w:rsidRPr="00AC4B38" w:rsidRDefault="001604D7" w:rsidP="00AC4B38">
            <w:pPr>
              <w:tabs>
                <w:tab w:val="num" w:pos="1440"/>
              </w:tabs>
              <w:bidi/>
              <w:rPr>
                <w:rFonts w:ascii="David" w:eastAsia="Calibri" w:hAnsi="David" w:cs="David"/>
                <w:color w:val="00B0F0"/>
                <w:sz w:val="20"/>
                <w:szCs w:val="20"/>
                <w:lang w:eastAsia="en-US"/>
              </w:rPr>
            </w:pPr>
            <w:r>
              <w:rPr>
                <w:rFonts w:ascii="David" w:eastAsia="Calibri" w:hAnsi="David" w:cs="David" w:hint="cs"/>
                <w:color w:val="00B0F0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48E18776" w14:textId="77777777" w:rsidR="001604D7" w:rsidRPr="00282FAF" w:rsidRDefault="001604D7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7B49A8" w14:textId="64A308F4" w:rsidR="001604D7" w:rsidRDefault="001604D7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lastRenderedPageBreak/>
              <w:t>אנרגיה חשמלית – היבטים סביבתיים</w:t>
            </w:r>
            <w:r w:rsidR="002B2236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4F6D3F70" w14:textId="4FC85DFF" w:rsidR="00894C18" w:rsidRPr="009E77A8" w:rsidRDefault="00894C18" w:rsidP="00894C18">
            <w:pPr>
              <w:bidi/>
              <w:ind w:left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>(</w:t>
            </w:r>
            <w:r w:rsidRPr="00894C18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התחממות אטמוספרה</w:t>
            </w:r>
            <w:r w:rsidRPr="00894C18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  <w:p w14:paraId="5B5FC94C" w14:textId="2E7AFF08" w:rsidR="001604D7" w:rsidRPr="009E77A8" w:rsidRDefault="001604D7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משאבי (מקורות) אנרגיה</w:t>
            </w:r>
            <w:r w:rsidR="002B2236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09D6733B" w14:textId="12E3E3EF" w:rsidR="001604D7" w:rsidRPr="009E77A8" w:rsidRDefault="001604D7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מקורות מתכלים,</w:t>
            </w:r>
            <w:r w:rsidR="002B2236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מקורות מתחדשים</w:t>
            </w:r>
          </w:p>
          <w:p w14:paraId="151D434E" w14:textId="77777777" w:rsidR="001604D7" w:rsidRPr="009E77A8" w:rsidRDefault="001604D7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הנזק הנגרם לסביבה </w:t>
            </w:r>
            <w:r w:rsidRPr="009E77A8">
              <w:rPr>
                <w:rFonts w:ascii="David" w:hAnsi="David" w:cs="David"/>
                <w:sz w:val="20"/>
                <w:szCs w:val="20"/>
                <w:rtl/>
              </w:rPr>
              <w:t>בגלל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lastRenderedPageBreak/>
              <w:t>הפקת אנרגיה</w:t>
            </w:r>
            <w:r w:rsidRPr="00282FAF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חשמלית מחומרי דלק </w:t>
            </w:r>
          </w:p>
          <w:p w14:paraId="0464AC22" w14:textId="77777777" w:rsidR="001604D7" w:rsidRDefault="001604D7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פתרונות לצמצום הנזק הסביבתי</w:t>
            </w:r>
          </w:p>
          <w:p w14:paraId="25C3C011" w14:textId="77777777" w:rsidR="00894C18" w:rsidRDefault="00894C18" w:rsidP="00894C18">
            <w:pPr>
              <w:bidi/>
              <w:ind w:left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6F379EDE" w14:textId="77777777" w:rsidR="00894C18" w:rsidRPr="00894C18" w:rsidRDefault="00894C18" w:rsidP="00894C18">
            <w:pPr>
              <w:numPr>
                <w:ilvl w:val="1"/>
                <w:numId w:val="6"/>
              </w:numPr>
              <w:tabs>
                <w:tab w:val="num" w:pos="350"/>
              </w:tabs>
              <w:bidi/>
              <w:ind w:left="350" w:hanging="35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94C1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צריכת אנרגיה חשמלית</w:t>
            </w:r>
          </w:p>
          <w:p w14:paraId="43D6A54E" w14:textId="77777777" w:rsidR="00894C18" w:rsidRPr="00894C18" w:rsidRDefault="00894C18" w:rsidP="00894C18">
            <w:pPr>
              <w:numPr>
                <w:ilvl w:val="0"/>
                <w:numId w:val="8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894C18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גורמים המשפיעים על צריכת האנרגיה החשמלית (עלייה ברמת החיים, עלייה בגודל האוכלוסייה) (הרחבה)</w:t>
            </w:r>
          </w:p>
          <w:p w14:paraId="1C908884" w14:textId="77777777" w:rsidR="00894C18" w:rsidRPr="00894C18" w:rsidRDefault="00894C18" w:rsidP="00894C18">
            <w:pPr>
              <w:numPr>
                <w:ilvl w:val="0"/>
                <w:numId w:val="8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00B0F0"/>
                <w:sz w:val="20"/>
                <w:szCs w:val="20"/>
              </w:rPr>
            </w:pPr>
            <w:r w:rsidRPr="00894C18">
              <w:rPr>
                <w:rFonts w:ascii="David" w:hAnsi="David" w:cs="David"/>
                <w:color w:val="00B0F0"/>
                <w:sz w:val="20"/>
                <w:szCs w:val="20"/>
                <w:rtl/>
              </w:rPr>
              <w:t xml:space="preserve">הפקת מידע מחשבון החשמל לצורך שימוש נבון בחשמל </w:t>
            </w:r>
          </w:p>
          <w:p w14:paraId="6FD1E7FF" w14:textId="77777777" w:rsidR="00894C18" w:rsidRPr="00894C18" w:rsidRDefault="00894C18" w:rsidP="00894C18">
            <w:pPr>
              <w:numPr>
                <w:ilvl w:val="0"/>
                <w:numId w:val="8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b/>
                <w:bCs/>
              </w:rPr>
            </w:pPr>
            <w:r w:rsidRPr="00894C18">
              <w:rPr>
                <w:rFonts w:ascii="David" w:hAnsi="David" w:cs="David"/>
                <w:sz w:val="20"/>
                <w:szCs w:val="20"/>
                <w:rtl/>
              </w:rPr>
              <w:t xml:space="preserve">חשיבות החיסכון באנרגיה חשמלית וחיסכון בחשמל. </w:t>
            </w:r>
            <w:r w:rsidRPr="00894C18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בהיבט של צריכת משאבים </w:t>
            </w:r>
            <w:r w:rsidRPr="00894C18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lastRenderedPageBreak/>
              <w:t>והקטנת התחממות עולמית</w:t>
            </w:r>
          </w:p>
          <w:p w14:paraId="1F9AEE69" w14:textId="77777777" w:rsidR="00894C18" w:rsidRPr="00894C18" w:rsidRDefault="00894C18" w:rsidP="00894C18">
            <w:pPr>
              <w:bidi/>
              <w:ind w:left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</w:p>
          <w:p w14:paraId="19495A77" w14:textId="77777777" w:rsidR="00894C18" w:rsidRPr="009E77A8" w:rsidRDefault="00894C18" w:rsidP="00894C18">
            <w:pPr>
              <w:bidi/>
              <w:ind w:left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0F169788" w14:textId="3FBEA396" w:rsidR="001604D7" w:rsidRPr="00282FAF" w:rsidRDefault="001604D7" w:rsidP="00AC4B38">
            <w:pPr>
              <w:tabs>
                <w:tab w:val="num" w:pos="1440"/>
              </w:tabs>
              <w:bidi/>
              <w:ind w:left="35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05DDA9C" w14:textId="77777777" w:rsidR="001604D7" w:rsidRPr="00325374" w:rsidRDefault="001604D7" w:rsidP="00312926">
            <w:pPr>
              <w:bidi/>
              <w:contextualSpacing/>
              <w:jc w:val="both"/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325374"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  <w:lastRenderedPageBreak/>
              <w:t xml:space="preserve">אנרגיה </w:t>
            </w:r>
          </w:p>
          <w:p w14:paraId="461DF363" w14:textId="056D020A" w:rsidR="001604D7" w:rsidRPr="00325374" w:rsidRDefault="001604D7" w:rsidP="00312926">
            <w:pPr>
              <w:bidi/>
              <w:contextualSpacing/>
              <w:jc w:val="both"/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</w:pPr>
            <w:r w:rsidRPr="00325374"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  <w:t xml:space="preserve">חשמלית היבטים סביבתיים </w:t>
            </w:r>
          </w:p>
          <w:p w14:paraId="48AD5E98" w14:textId="77777777" w:rsidR="001604D7" w:rsidRPr="00325374" w:rsidRDefault="001604D7" w:rsidP="00312926">
            <w:pPr>
              <w:bidi/>
              <w:contextualSpacing/>
              <w:jc w:val="both"/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</w:pPr>
            <w:r w:rsidRPr="00325374"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  <w:t>בדגש</w:t>
            </w:r>
            <w:r w:rsidRPr="00325374">
              <w:rPr>
                <w:rFonts w:ascii="David" w:hAnsi="David" w:cs="David" w:hint="cs"/>
                <w:b/>
                <w:bCs/>
                <w:color w:val="BF8F00" w:themeColor="accent4" w:themeShade="BF"/>
                <w:sz w:val="20"/>
                <w:szCs w:val="20"/>
                <w:rtl/>
              </w:rPr>
              <w:t xml:space="preserve"> </w:t>
            </w:r>
          </w:p>
          <w:p w14:paraId="73CFA092" w14:textId="77777777" w:rsidR="001604D7" w:rsidRPr="00325374" w:rsidRDefault="001604D7" w:rsidP="00312926">
            <w:pPr>
              <w:bidi/>
              <w:contextualSpacing/>
              <w:jc w:val="both"/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</w:pPr>
            <w:r w:rsidRPr="00325374">
              <w:rPr>
                <w:rFonts w:ascii="David" w:hAnsi="David" w:cs="David" w:hint="cs"/>
                <w:b/>
                <w:bCs/>
                <w:color w:val="BF8F00" w:themeColor="accent4" w:themeShade="BF"/>
                <w:sz w:val="20"/>
                <w:szCs w:val="20"/>
                <w:rtl/>
              </w:rPr>
              <w:t xml:space="preserve">על </w:t>
            </w:r>
          </w:p>
          <w:p w14:paraId="70BFF1D4" w14:textId="1F253289" w:rsidR="001604D7" w:rsidRPr="00282FAF" w:rsidRDefault="001604D7" w:rsidP="00312926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325374">
              <w:rPr>
                <w:rFonts w:ascii="David" w:hAnsi="David" w:cs="David" w:hint="cs"/>
                <w:b/>
                <w:bCs/>
                <w:color w:val="BF8F00" w:themeColor="accent4" w:themeShade="BF"/>
                <w:sz w:val="20"/>
                <w:szCs w:val="20"/>
                <w:rtl/>
              </w:rPr>
              <w:t xml:space="preserve">שינוי </w:t>
            </w:r>
            <w:r w:rsidRPr="00325374"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  <w:t>אקלים</w:t>
            </w:r>
            <w:r w:rsidR="002B2236">
              <w:rPr>
                <w:rFonts w:ascii="David" w:hAnsi="David" w:cs="David"/>
                <w:color w:val="984806"/>
                <w:sz w:val="20"/>
                <w:szCs w:val="20"/>
                <w:rtl/>
              </w:rPr>
              <w:t xml:space="preserve"> </w:t>
            </w:r>
          </w:p>
        </w:tc>
      </w:tr>
    </w:tbl>
    <w:p w14:paraId="7AFCEE58" w14:textId="3146C444" w:rsidR="00E93262" w:rsidRPr="00282FAF" w:rsidRDefault="00E93262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2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74E9" w14:textId="77777777" w:rsidR="00311033" w:rsidRDefault="00311033" w:rsidP="00AC51B3">
      <w:pPr>
        <w:spacing w:after="0" w:line="240" w:lineRule="auto"/>
      </w:pPr>
      <w:r>
        <w:separator/>
      </w:r>
    </w:p>
  </w:endnote>
  <w:endnote w:type="continuationSeparator" w:id="0">
    <w:p w14:paraId="4DDBC378" w14:textId="77777777" w:rsidR="00311033" w:rsidRDefault="00311033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0896" w14:textId="77777777" w:rsidR="00311033" w:rsidRDefault="00311033" w:rsidP="00AC51B3">
      <w:pPr>
        <w:spacing w:after="0" w:line="240" w:lineRule="auto"/>
      </w:pPr>
      <w:r>
        <w:separator/>
      </w:r>
    </w:p>
  </w:footnote>
  <w:footnote w:type="continuationSeparator" w:id="0">
    <w:p w14:paraId="6C05C116" w14:textId="77777777" w:rsidR="00311033" w:rsidRDefault="00311033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135E"/>
    <w:multiLevelType w:val="hybridMultilevel"/>
    <w:tmpl w:val="1614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F3A35"/>
    <w:multiLevelType w:val="hybridMultilevel"/>
    <w:tmpl w:val="CD4C88F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A764AA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6D8B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2603A3"/>
    <w:multiLevelType w:val="hybridMultilevel"/>
    <w:tmpl w:val="550C0A8A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03F053D"/>
    <w:multiLevelType w:val="hybridMultilevel"/>
    <w:tmpl w:val="9DD694F0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39B5BB2"/>
    <w:multiLevelType w:val="hybridMultilevel"/>
    <w:tmpl w:val="8870B77C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114AC4"/>
    <w:multiLevelType w:val="hybridMultilevel"/>
    <w:tmpl w:val="EA3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05D82"/>
    <w:multiLevelType w:val="hybridMultilevel"/>
    <w:tmpl w:val="481858CE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F860E84"/>
    <w:multiLevelType w:val="hybridMultilevel"/>
    <w:tmpl w:val="1578167C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43F4"/>
    <w:multiLevelType w:val="hybridMultilevel"/>
    <w:tmpl w:val="4DE4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6E74"/>
    <w:multiLevelType w:val="hybridMultilevel"/>
    <w:tmpl w:val="3BF47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9F6C8A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E109EC"/>
    <w:multiLevelType w:val="hybridMultilevel"/>
    <w:tmpl w:val="A4CA77B4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10745"/>
    <w:multiLevelType w:val="hybridMultilevel"/>
    <w:tmpl w:val="7C3A453E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AB7C05"/>
    <w:multiLevelType w:val="hybridMultilevel"/>
    <w:tmpl w:val="3E5CE2A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912517">
    <w:abstractNumId w:val="23"/>
  </w:num>
  <w:num w:numId="2" w16cid:durableId="1064522327">
    <w:abstractNumId w:val="10"/>
  </w:num>
  <w:num w:numId="3" w16cid:durableId="1177383086">
    <w:abstractNumId w:val="14"/>
  </w:num>
  <w:num w:numId="4" w16cid:durableId="575360747">
    <w:abstractNumId w:val="17"/>
  </w:num>
  <w:num w:numId="5" w16cid:durableId="1233546066">
    <w:abstractNumId w:val="1"/>
  </w:num>
  <w:num w:numId="6" w16cid:durableId="520051221">
    <w:abstractNumId w:val="2"/>
  </w:num>
  <w:num w:numId="7" w16cid:durableId="1226184520">
    <w:abstractNumId w:val="22"/>
  </w:num>
  <w:num w:numId="8" w16cid:durableId="545027756">
    <w:abstractNumId w:val="16"/>
  </w:num>
  <w:num w:numId="9" w16cid:durableId="1657537403">
    <w:abstractNumId w:val="0"/>
  </w:num>
  <w:num w:numId="10" w16cid:durableId="692461778">
    <w:abstractNumId w:val="11"/>
  </w:num>
  <w:num w:numId="11" w16cid:durableId="1926262596">
    <w:abstractNumId w:val="7"/>
  </w:num>
  <w:num w:numId="12" w16cid:durableId="207973962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4413521">
    <w:abstractNumId w:val="4"/>
  </w:num>
  <w:num w:numId="14" w16cid:durableId="147791840">
    <w:abstractNumId w:val="9"/>
  </w:num>
  <w:num w:numId="15" w16cid:durableId="1965498100">
    <w:abstractNumId w:val="21"/>
  </w:num>
  <w:num w:numId="16" w16cid:durableId="797064301">
    <w:abstractNumId w:val="13"/>
  </w:num>
  <w:num w:numId="17" w16cid:durableId="1777366301">
    <w:abstractNumId w:val="8"/>
  </w:num>
  <w:num w:numId="18" w16cid:durableId="2039313946">
    <w:abstractNumId w:val="24"/>
  </w:num>
  <w:num w:numId="19" w16cid:durableId="1232929630">
    <w:abstractNumId w:val="5"/>
  </w:num>
  <w:num w:numId="20" w16cid:durableId="337778063">
    <w:abstractNumId w:val="18"/>
  </w:num>
  <w:num w:numId="21" w16cid:durableId="2007661685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6704660">
    <w:abstractNumId w:val="19"/>
  </w:num>
  <w:num w:numId="23" w16cid:durableId="2144304795">
    <w:abstractNumId w:val="15"/>
  </w:num>
  <w:num w:numId="24" w16cid:durableId="1476723678">
    <w:abstractNumId w:val="3"/>
  </w:num>
  <w:num w:numId="25" w16cid:durableId="543905168">
    <w:abstractNumId w:val="20"/>
  </w:num>
  <w:num w:numId="26" w16cid:durableId="1133402450">
    <w:abstractNumId w:val="12"/>
  </w:num>
  <w:num w:numId="27" w16cid:durableId="1075736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87A"/>
    <w:rsid w:val="000073F5"/>
    <w:rsid w:val="000151D9"/>
    <w:rsid w:val="0004007E"/>
    <w:rsid w:val="00064C37"/>
    <w:rsid w:val="0008165D"/>
    <w:rsid w:val="00094DF4"/>
    <w:rsid w:val="00097619"/>
    <w:rsid w:val="000A3B69"/>
    <w:rsid w:val="000C0503"/>
    <w:rsid w:val="000D2E1E"/>
    <w:rsid w:val="000D5B27"/>
    <w:rsid w:val="000D64CC"/>
    <w:rsid w:val="000D68CC"/>
    <w:rsid w:val="000E6E57"/>
    <w:rsid w:val="0012598F"/>
    <w:rsid w:val="00132896"/>
    <w:rsid w:val="001403D0"/>
    <w:rsid w:val="001604D7"/>
    <w:rsid w:val="00166884"/>
    <w:rsid w:val="001934B5"/>
    <w:rsid w:val="001A7012"/>
    <w:rsid w:val="001A7062"/>
    <w:rsid w:val="001B30EC"/>
    <w:rsid w:val="001B5D04"/>
    <w:rsid w:val="001B70AC"/>
    <w:rsid w:val="001C7F98"/>
    <w:rsid w:val="001D0F47"/>
    <w:rsid w:val="001E0D90"/>
    <w:rsid w:val="001E2B1B"/>
    <w:rsid w:val="001E767B"/>
    <w:rsid w:val="001F2B11"/>
    <w:rsid w:val="00200938"/>
    <w:rsid w:val="0020292A"/>
    <w:rsid w:val="002031DC"/>
    <w:rsid w:val="00206015"/>
    <w:rsid w:val="002148CB"/>
    <w:rsid w:val="002260BC"/>
    <w:rsid w:val="002305E7"/>
    <w:rsid w:val="002778D9"/>
    <w:rsid w:val="00282FAF"/>
    <w:rsid w:val="002A6B72"/>
    <w:rsid w:val="002B2236"/>
    <w:rsid w:val="002B4B67"/>
    <w:rsid w:val="002B5E83"/>
    <w:rsid w:val="002C1A2C"/>
    <w:rsid w:val="002C4E70"/>
    <w:rsid w:val="002E4C4D"/>
    <w:rsid w:val="0030561B"/>
    <w:rsid w:val="00311033"/>
    <w:rsid w:val="00312926"/>
    <w:rsid w:val="00317177"/>
    <w:rsid w:val="00323777"/>
    <w:rsid w:val="00325374"/>
    <w:rsid w:val="0033430C"/>
    <w:rsid w:val="00341E01"/>
    <w:rsid w:val="00370751"/>
    <w:rsid w:val="003711E1"/>
    <w:rsid w:val="0037406E"/>
    <w:rsid w:val="00395413"/>
    <w:rsid w:val="003A40BF"/>
    <w:rsid w:val="003D497A"/>
    <w:rsid w:val="003E18DF"/>
    <w:rsid w:val="003E31EC"/>
    <w:rsid w:val="003F0D69"/>
    <w:rsid w:val="003F2887"/>
    <w:rsid w:val="00407A47"/>
    <w:rsid w:val="00412C9A"/>
    <w:rsid w:val="0042245D"/>
    <w:rsid w:val="00423F85"/>
    <w:rsid w:val="00425C9B"/>
    <w:rsid w:val="00437BCA"/>
    <w:rsid w:val="00455C93"/>
    <w:rsid w:val="004650B6"/>
    <w:rsid w:val="00467B95"/>
    <w:rsid w:val="00493D4A"/>
    <w:rsid w:val="004A3A24"/>
    <w:rsid w:val="004A6538"/>
    <w:rsid w:val="004B6850"/>
    <w:rsid w:val="004C7943"/>
    <w:rsid w:val="004D2377"/>
    <w:rsid w:val="004F3DB3"/>
    <w:rsid w:val="004F7917"/>
    <w:rsid w:val="005009E0"/>
    <w:rsid w:val="00505201"/>
    <w:rsid w:val="00512ACE"/>
    <w:rsid w:val="00525758"/>
    <w:rsid w:val="005412CE"/>
    <w:rsid w:val="00553F5A"/>
    <w:rsid w:val="00557923"/>
    <w:rsid w:val="005A7917"/>
    <w:rsid w:val="005C1FDE"/>
    <w:rsid w:val="005D32DD"/>
    <w:rsid w:val="005E111E"/>
    <w:rsid w:val="005E65A8"/>
    <w:rsid w:val="005F36A1"/>
    <w:rsid w:val="00607379"/>
    <w:rsid w:val="00620680"/>
    <w:rsid w:val="0062248B"/>
    <w:rsid w:val="00664E8E"/>
    <w:rsid w:val="006A0DAA"/>
    <w:rsid w:val="006B377E"/>
    <w:rsid w:val="006E0E87"/>
    <w:rsid w:val="006F33B1"/>
    <w:rsid w:val="006F5E30"/>
    <w:rsid w:val="006F6B2E"/>
    <w:rsid w:val="00710079"/>
    <w:rsid w:val="007215FB"/>
    <w:rsid w:val="0073191B"/>
    <w:rsid w:val="00742F48"/>
    <w:rsid w:val="00751E8B"/>
    <w:rsid w:val="00753026"/>
    <w:rsid w:val="0078375A"/>
    <w:rsid w:val="0079153E"/>
    <w:rsid w:val="0079263B"/>
    <w:rsid w:val="007A3C84"/>
    <w:rsid w:val="007B4EF6"/>
    <w:rsid w:val="007D6A5F"/>
    <w:rsid w:val="007D70E3"/>
    <w:rsid w:val="007E1156"/>
    <w:rsid w:val="007E3E7D"/>
    <w:rsid w:val="007E6FD7"/>
    <w:rsid w:val="0080181F"/>
    <w:rsid w:val="00805291"/>
    <w:rsid w:val="00824CCF"/>
    <w:rsid w:val="00827B92"/>
    <w:rsid w:val="00846C7E"/>
    <w:rsid w:val="00847C48"/>
    <w:rsid w:val="00894C18"/>
    <w:rsid w:val="008B1763"/>
    <w:rsid w:val="008C34DB"/>
    <w:rsid w:val="008C7E4F"/>
    <w:rsid w:val="008E6015"/>
    <w:rsid w:val="00902152"/>
    <w:rsid w:val="009162B9"/>
    <w:rsid w:val="00916DC4"/>
    <w:rsid w:val="00925CBF"/>
    <w:rsid w:val="0094187A"/>
    <w:rsid w:val="00941DF9"/>
    <w:rsid w:val="009520B9"/>
    <w:rsid w:val="00953D0B"/>
    <w:rsid w:val="0096256A"/>
    <w:rsid w:val="00975BD7"/>
    <w:rsid w:val="00996C31"/>
    <w:rsid w:val="009D65D7"/>
    <w:rsid w:val="009E4B32"/>
    <w:rsid w:val="009E77A8"/>
    <w:rsid w:val="009F7D3B"/>
    <w:rsid w:val="00A116DC"/>
    <w:rsid w:val="00A16DB1"/>
    <w:rsid w:val="00A32967"/>
    <w:rsid w:val="00A35EF5"/>
    <w:rsid w:val="00A51999"/>
    <w:rsid w:val="00A642A9"/>
    <w:rsid w:val="00A71BD4"/>
    <w:rsid w:val="00A77BC5"/>
    <w:rsid w:val="00A9498B"/>
    <w:rsid w:val="00AA62CE"/>
    <w:rsid w:val="00AC4B38"/>
    <w:rsid w:val="00AC51B3"/>
    <w:rsid w:val="00AD3A77"/>
    <w:rsid w:val="00AD6C0A"/>
    <w:rsid w:val="00AD7E53"/>
    <w:rsid w:val="00AE0F39"/>
    <w:rsid w:val="00B07057"/>
    <w:rsid w:val="00B20E3D"/>
    <w:rsid w:val="00B21A48"/>
    <w:rsid w:val="00B2572A"/>
    <w:rsid w:val="00B31C09"/>
    <w:rsid w:val="00B3404D"/>
    <w:rsid w:val="00B42211"/>
    <w:rsid w:val="00B4606D"/>
    <w:rsid w:val="00B9335E"/>
    <w:rsid w:val="00B93719"/>
    <w:rsid w:val="00BA6CC2"/>
    <w:rsid w:val="00BC78A4"/>
    <w:rsid w:val="00BF610D"/>
    <w:rsid w:val="00C06E0F"/>
    <w:rsid w:val="00C228B6"/>
    <w:rsid w:val="00C37F5B"/>
    <w:rsid w:val="00C614D5"/>
    <w:rsid w:val="00C734E5"/>
    <w:rsid w:val="00C849D6"/>
    <w:rsid w:val="00C90AFA"/>
    <w:rsid w:val="00C9610D"/>
    <w:rsid w:val="00CB2DE3"/>
    <w:rsid w:val="00CB50AB"/>
    <w:rsid w:val="00D16F1B"/>
    <w:rsid w:val="00D32FD5"/>
    <w:rsid w:val="00D56E28"/>
    <w:rsid w:val="00D615F1"/>
    <w:rsid w:val="00D83BEA"/>
    <w:rsid w:val="00DB0A2B"/>
    <w:rsid w:val="00DB488F"/>
    <w:rsid w:val="00DC11A8"/>
    <w:rsid w:val="00DC1E80"/>
    <w:rsid w:val="00DD2274"/>
    <w:rsid w:val="00DD63E4"/>
    <w:rsid w:val="00DE2B8C"/>
    <w:rsid w:val="00DE4F7D"/>
    <w:rsid w:val="00DE5810"/>
    <w:rsid w:val="00E47B11"/>
    <w:rsid w:val="00E524A7"/>
    <w:rsid w:val="00E62140"/>
    <w:rsid w:val="00E65A75"/>
    <w:rsid w:val="00E67033"/>
    <w:rsid w:val="00E769A6"/>
    <w:rsid w:val="00E93262"/>
    <w:rsid w:val="00EA0D69"/>
    <w:rsid w:val="00EB49D6"/>
    <w:rsid w:val="00EC59F5"/>
    <w:rsid w:val="00ED058E"/>
    <w:rsid w:val="00ED7F2F"/>
    <w:rsid w:val="00EE0BBE"/>
    <w:rsid w:val="00F13FD6"/>
    <w:rsid w:val="00F145A7"/>
    <w:rsid w:val="00F348F8"/>
    <w:rsid w:val="00FA6796"/>
    <w:rsid w:val="00FA6958"/>
    <w:rsid w:val="00FC4C44"/>
    <w:rsid w:val="00FC6F75"/>
    <w:rsid w:val="00FD25C0"/>
    <w:rsid w:val="00FE112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af0">
    <w:name w:val="Revision"/>
    <w:hidden/>
    <w:uiPriority w:val="99"/>
    <w:semiHidden/>
    <w:rsid w:val="005009E0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80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13" Type="http://schemas.openxmlformats.org/officeDocument/2006/relationships/hyperlink" Target="https://mabat.tau.ac.il/wp-content/uploads/2020/01/%D7%9B%D7%9C%D7%99-%D7%AA%D7%A2%D7%95%D7%A4%D7%94-%D7%98%D7%99%D7%9C.pdf" TargetMode="External"/><Relationship Id="rId18" Type="http://schemas.openxmlformats.org/officeDocument/2006/relationships/hyperlink" Target="https://w17.snunit.k12.il/snunit_catalog/files/snunit_catalog/uploads/filename/MediaLibFile-157882030484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ew.officeapps.live.com/op/view.aspx?src=https%3A%2F%2Fmabat.tau.ac.il%2Fwp-content%2Fuploads%2F2022%2F10%2F%25D7%25A4%25D7%25A8%25D7%25A7-%25D7%25A9%25D7%259C%25D7%2599%25D7%25A9%25D7%2599-%25D7%259E%25D7%25A9%25D7%2599%25D7%259E%25D7%25AA-%25D7%25A1%25D7%2599%25D7%259B%25D7%2595%25D7%259D.docx&amp;wdOrigin=BROWSE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bat.tau.ac.il/wp-content/uploads/2020/01/%D7%9B%D7%9C%D7%99-%D7%AA%D7%A2%D7%95%D7%A4%D7%94-%D7%93%D7%90%D7%95%D7%9F.pdf" TargetMode="External"/><Relationship Id="rId17" Type="http://schemas.openxmlformats.org/officeDocument/2006/relationships/hyperlink" Target="https://view.officeapps.live.com/op/view.aspx?src=https%3A%2F%2Fmabat.tau.ac.il%2Fwp-content%2Fuploads%2F2022%2F10%2F%25D7%2594%25D7%25A4%25D7%25A7%25D7%25AA-%25D7%2597%25D7%25A9%25D7%259E%25D7%259C-%25D7%2591%25D7%25AA%25D7%2597%25D7%25A0%25D7%2595%25D7%25AA-%25D7%2597%25D7%25A9%25D7%259E%25D7%259C-07.docx&amp;wdOrigin=BROWSE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s%3A%2F%2Fmabat.tau.ac.il%2Fwp-content%2Fuploads%2F2022%2F10%2F%25D7%2594%25D7%25A4%25D7%25A7%25D7%25AA-%25D7%2590%25D7%25A0%25D7%25A8%25D7%2592%25D7%2599%25D7%2594-%25D7%2597%25D7%25A9%25D7%259E%25D7%259C%25D7%2599%25D7%25AA-06.docx&amp;wdOrigin=BROWSELINK" TargetMode="External"/><Relationship Id="rId20" Type="http://schemas.openxmlformats.org/officeDocument/2006/relationships/hyperlink" Target="https://view.officeapps.live.com/op/view.aspx?src=https%3A%2F%2Fmabat.tau.ac.il%2Fwp-content%2Fuploads%2F2022%2F10%2F%25D7%25A6%25D7%2595%25D7%25A8%25D7%259B%25D7%2599%25D7%259D-%25D7%2597%25D7%25A9%25D7%259E%25D7%259C-08.doc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mabat.tau.ac.il%2Fwp-content%2Fuploads%2F2022%2F10%2F%25D7%259E%25D7%25A7%25D7%2595%25D7%25A8%25D7%2595%25D7%25AA-%25D7%2590%25D7%25A0%25D7%25A8%25D7%2592%25D7%2599%25D7%2594-03.docx&amp;wdOrigin=BROWSELIN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mabat.tau.ac.il%2Fwp-content%2Fuploads%2F2022%2F10%2F%25D7%25A7%25D7%259C%25D7%2598-%25D7%259C%25D7%259E%25D7%25A2%25D7%25A8%25D7%259B%25D7%25AA-%25D7%2594%25D7%2598%25D7%259B%25D7%25A0%25D7%2595%25D7%259C%25D7%2595%25D7%2592%25D7%2599%25D7%25AA-05.docx&amp;wdOrigin=BROWSELIN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ew.officeapps.live.com/op/view.aspx?src=https%3A%2F%2Fmabat.tau.ac.il%2Fwp-content%2Fuploads%2F2022%2F10%2F%25D7%2590%25D7%25A0%25D7%25A8%25D7%2592%25D7%2599%25D7%2594-%25D7%25A1%25D7%2591%25D7%2599%25D7%2591-01.docx&amp;wdOrigin=BROWSELINK" TargetMode="External"/><Relationship Id="rId19" Type="http://schemas.openxmlformats.org/officeDocument/2006/relationships/hyperlink" Target="https://view.officeapps.live.com/op/view.aspx?src=https%3A%2F%2Fmabat.tau.ac.il%2Fwp-content%2Fuploads%2F2022%2F10%2F%25D7%259E%25D7%25A7%25D7%2595%25D7%25A8%25D7%2595%25D7%25AA-%25D7%2590%25D7%25A0%25D7%25A8%25D7%2592%25D7%2599%25D7%2594-03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mabat.tau.ac.il%2Fwp-content%2Fuploads%2F2022%2F10%2F%25D7%25A1%25D7%2595%25D7%2592%25D7%2599-%25D7%2590%25D7%25A0%25D7%25A8%25D7%2592%25D7%2599%25D7%2594-02.docx&amp;wdOrigin=BROWSELINK" TargetMode="External"/><Relationship Id="rId14" Type="http://schemas.openxmlformats.org/officeDocument/2006/relationships/hyperlink" Target="https://view.officeapps.live.com/op/view.aspx?src=https%3A%2F%2Fmabat.tau.ac.il%2Fwp-content%2Fuploads%2F2022%2F10%2F%25D7%259E%25D7%25A2%25D7%25A8%25D7%259B%25D7%2595%25D7%25AA-%25D7%2598%25D7%259B%25D7%25A0%25D7%2595%25D7%259C%25D7%2595%25D7%2592%25D7%2599%25D7%2595%25D7%25AA-%25D7%2591%25D7%25A4%25D7%25A2%25D7%2595%25D7%259C%25D7%2594-04.docx&amp;wdOrigin=BROWSELIN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05FC-015F-4C4B-9DD4-892918E0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2112</Words>
  <Characters>10564</Characters>
  <Application>Microsoft Office Word</Application>
  <DocSecurity>0</DocSecurity>
  <Lines>88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5</cp:revision>
  <dcterms:created xsi:type="dcterms:W3CDTF">2023-08-27T09:14:00Z</dcterms:created>
  <dcterms:modified xsi:type="dcterms:W3CDTF">2025-08-26T04:28:00Z</dcterms:modified>
</cp:coreProperties>
</file>