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176FA6" w:rsidRDefault="00176FA6" w:rsidP="00176FA6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A3377B" w:rsidRPr="00A3377B" w:rsidRDefault="00A3377B" w:rsidP="00A3377B">
      <w:pPr>
        <w:spacing w:before="120" w:line="360" w:lineRule="auto"/>
        <w:jc w:val="both"/>
        <w:rPr>
          <w:rFonts w:ascii="Tahoma" w:eastAsia="Batang" w:hAnsi="Tahoma" w:cs="David"/>
          <w:b/>
          <w:bCs/>
          <w:sz w:val="36"/>
          <w:szCs w:val="36"/>
          <w:rtl/>
          <w:lang w:eastAsia="en-US"/>
        </w:rPr>
      </w:pPr>
      <w:r w:rsidRPr="00A3377B">
        <w:rPr>
          <w:rFonts w:ascii="Tahoma" w:eastAsia="Batang" w:hAnsi="Tahoma" w:cs="David"/>
          <w:b/>
          <w:bCs/>
          <w:sz w:val="36"/>
          <w:szCs w:val="36"/>
          <w:rtl/>
          <w:lang w:eastAsia="en-US"/>
        </w:rPr>
        <w:t xml:space="preserve">המחיר הסביבתי של </w:t>
      </w:r>
      <w:r w:rsidRPr="00A3377B">
        <w:rPr>
          <w:rFonts w:ascii="Tahoma" w:eastAsia="Batang" w:hAnsi="Tahoma" w:cs="David" w:hint="cs"/>
          <w:b/>
          <w:bCs/>
          <w:sz w:val="36"/>
          <w:szCs w:val="36"/>
          <w:rtl/>
          <w:lang w:eastAsia="en-US"/>
        </w:rPr>
        <w:t>י</w:t>
      </w:r>
      <w:r w:rsidRPr="00A3377B">
        <w:rPr>
          <w:rFonts w:ascii="Tahoma" w:eastAsia="Batang" w:hAnsi="Tahoma" w:cs="David"/>
          <w:b/>
          <w:bCs/>
          <w:sz w:val="36"/>
          <w:szCs w:val="36"/>
          <w:rtl/>
          <w:lang w:eastAsia="en-US"/>
        </w:rPr>
        <w:t>יצור מוצרים ושימוש בהם</w:t>
      </w:r>
      <w:r w:rsidRPr="00A3377B">
        <w:rPr>
          <w:rFonts w:ascii="Tahoma" w:eastAsia="Batang" w:hAnsi="Tahoma" w:cs="David" w:hint="cs"/>
          <w:b/>
          <w:bCs/>
          <w:sz w:val="36"/>
          <w:szCs w:val="36"/>
          <w:rtl/>
          <w:lang w:eastAsia="en-US"/>
        </w:rPr>
        <w:t xml:space="preserve">  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הצטברות הפסולת בסביבתנו נובעת הן מקצב הייצור המוגבר של מוצרים והן מעמידותם של מוצרים מסוימים בפני תהליכי התפרקות טבעיים. מוצרים כאלה נשארים "א</w:t>
      </w:r>
      <w:r w:rsidRPr="00A3377B">
        <w:rPr>
          <w:rFonts w:eastAsia="Batang" w:cs="David" w:hint="cs"/>
          <w:rtl/>
          <w:lang w:eastAsia="en-US"/>
        </w:rPr>
        <w:t>י</w:t>
      </w:r>
      <w:r w:rsidRPr="00A3377B">
        <w:rPr>
          <w:rFonts w:eastAsia="Batang" w:cs="David"/>
          <w:rtl/>
          <w:lang w:eastAsia="en-US"/>
        </w:rPr>
        <w:t xml:space="preserve">תנו" זמן ממושך </w:t>
      </w:r>
      <w:r w:rsidRPr="00A3377B">
        <w:rPr>
          <w:rFonts w:eastAsia="Batang" w:cs="David" w:hint="cs"/>
          <w:rtl/>
          <w:lang w:eastAsia="en-US"/>
        </w:rPr>
        <w:t>ומ</w:t>
      </w:r>
      <w:r w:rsidRPr="00A3377B">
        <w:rPr>
          <w:rFonts w:eastAsia="Batang" w:cs="David"/>
          <w:rtl/>
          <w:lang w:eastAsia="en-US"/>
        </w:rPr>
        <w:t>צטבר</w:t>
      </w:r>
      <w:r w:rsidRPr="00A3377B">
        <w:rPr>
          <w:rFonts w:eastAsia="Batang" w:cs="David" w:hint="cs"/>
          <w:rtl/>
          <w:lang w:eastAsia="en-US"/>
        </w:rPr>
        <w:t>ים</w:t>
      </w:r>
      <w:r w:rsidRPr="00A3377B">
        <w:rPr>
          <w:rFonts w:eastAsia="Batang" w:cs="David"/>
          <w:rtl/>
          <w:lang w:eastAsia="en-US"/>
        </w:rPr>
        <w:t xml:space="preserve"> בערמת השאריות שלנו.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ההיבט האסתטי של בעיית האשפה בסביבתנו הקרובה הוא משמעותי ביותר בתפי</w:t>
      </w:r>
      <w:r w:rsidRPr="00A3377B">
        <w:rPr>
          <w:rFonts w:eastAsia="Batang" w:cs="David" w:hint="cs"/>
          <w:rtl/>
          <w:lang w:eastAsia="en-US"/>
        </w:rPr>
        <w:t>סת</w:t>
      </w:r>
      <w:r w:rsidRPr="00A3377B">
        <w:rPr>
          <w:rFonts w:eastAsia="Batang" w:cs="David"/>
          <w:rtl/>
          <w:lang w:eastAsia="en-US"/>
        </w:rPr>
        <w:t xml:space="preserve"> איכות החיים שלנו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>ו</w:t>
      </w:r>
      <w:r w:rsidRPr="00A3377B">
        <w:rPr>
          <w:rFonts w:eastAsia="Batang" w:cs="David"/>
          <w:rtl/>
          <w:lang w:eastAsia="en-US"/>
        </w:rPr>
        <w:t xml:space="preserve">אנחנו עושים מאמצים רבים לפתור </w:t>
      </w:r>
      <w:r w:rsidRPr="00A3377B">
        <w:rPr>
          <w:rFonts w:eastAsia="Batang" w:cs="David" w:hint="cs"/>
          <w:rtl/>
          <w:lang w:eastAsia="en-US"/>
        </w:rPr>
        <w:t xml:space="preserve">את הבעיה האסתטית </w:t>
      </w:r>
      <w:r w:rsidRPr="00A3377B">
        <w:rPr>
          <w:rFonts w:eastAsia="Batang" w:cs="David"/>
          <w:rtl/>
          <w:lang w:eastAsia="en-US"/>
        </w:rPr>
        <w:t xml:space="preserve">באמצעות חינוך לניקיון ובאמצעות סילוק האשפה. </w:t>
      </w:r>
      <w:r w:rsidRPr="00A3377B">
        <w:rPr>
          <w:rFonts w:eastAsia="Batang" w:cs="David" w:hint="cs"/>
          <w:rtl/>
          <w:lang w:eastAsia="en-US"/>
        </w:rPr>
        <w:t xml:space="preserve">אולם </w:t>
      </w:r>
      <w:r w:rsidRPr="00A3377B">
        <w:rPr>
          <w:rFonts w:eastAsia="Batang" w:cs="David"/>
          <w:rtl/>
          <w:lang w:eastAsia="en-US"/>
        </w:rPr>
        <w:t xml:space="preserve">בעיית הפסולת אינה נגמרת בכך. במקומות </w:t>
      </w:r>
      <w:r w:rsidRPr="00A3377B">
        <w:rPr>
          <w:rFonts w:eastAsia="Batang" w:cs="David" w:hint="cs"/>
          <w:rtl/>
          <w:lang w:eastAsia="en-US"/>
        </w:rPr>
        <w:t>ש</w:t>
      </w:r>
      <w:r w:rsidRPr="00A3377B">
        <w:rPr>
          <w:rFonts w:eastAsia="Batang" w:cs="David"/>
          <w:rtl/>
          <w:lang w:eastAsia="en-US"/>
        </w:rPr>
        <w:t xml:space="preserve">אליהם אנחנו מסלקים </w:t>
      </w:r>
      <w:r w:rsidRPr="00A3377B">
        <w:rPr>
          <w:rFonts w:eastAsia="Batang" w:cs="David" w:hint="cs"/>
          <w:rtl/>
          <w:lang w:eastAsia="en-US"/>
        </w:rPr>
        <w:t xml:space="preserve">את האשפה הבעיה </w:t>
      </w:r>
      <w:r w:rsidRPr="00A3377B">
        <w:rPr>
          <w:rFonts w:eastAsia="Batang" w:cs="David"/>
          <w:rtl/>
          <w:lang w:eastAsia="en-US"/>
        </w:rPr>
        <w:t xml:space="preserve">רק מתחילה. במקומות הללו, לבד מהשחתת הנוף, האשפה המצטברת </w:t>
      </w:r>
      <w:r w:rsidRPr="00A3377B">
        <w:rPr>
          <w:rFonts w:eastAsia="Batang" w:cs="David" w:hint="cs"/>
          <w:rtl/>
          <w:lang w:eastAsia="en-US"/>
        </w:rPr>
        <w:t xml:space="preserve">עלולה, </w:t>
      </w:r>
      <w:r w:rsidRPr="00A3377B">
        <w:rPr>
          <w:rFonts w:eastAsia="Batang" w:cs="David"/>
          <w:rtl/>
          <w:lang w:eastAsia="en-US"/>
        </w:rPr>
        <w:t>בהעדר טיפול נאות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להוות סכנה מוחשית לבריאות האנשים ולקיומם של היצורים החיים באותה סביבה. הפסולת שבסביבה עלולה לגרום למפגעים רבים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ביניהם: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מחלות, מזיקים ומטרד ריח</w:t>
      </w:r>
      <w:r w:rsidRPr="00A3377B">
        <w:rPr>
          <w:rFonts w:eastAsia="Batang" w:cs="David"/>
          <w:rtl/>
          <w:lang w:eastAsia="en-US"/>
        </w:rPr>
        <w:t xml:space="preserve">: האשפה היא מקור להתרבות </w:t>
      </w:r>
      <w:r w:rsidRPr="00A3377B">
        <w:rPr>
          <w:rFonts w:eastAsia="Batang" w:cs="David" w:hint="cs"/>
          <w:rtl/>
          <w:lang w:eastAsia="en-US"/>
        </w:rPr>
        <w:t xml:space="preserve">של </w:t>
      </w:r>
      <w:r w:rsidRPr="00A3377B">
        <w:rPr>
          <w:rFonts w:eastAsia="Batang" w:cs="David"/>
          <w:rtl/>
          <w:lang w:eastAsia="en-US"/>
        </w:rPr>
        <w:t>מזיקים וחיידקים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 xml:space="preserve">ומהווה </w:t>
      </w:r>
      <w:r w:rsidRPr="00A3377B">
        <w:rPr>
          <w:rFonts w:eastAsia="Batang" w:cs="David"/>
          <w:rtl/>
          <w:lang w:eastAsia="en-US"/>
        </w:rPr>
        <w:t>מטרד בלתי-נסבל של ריח.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הרעלה</w:t>
      </w:r>
      <w:r w:rsidRPr="00A3377B">
        <w:rPr>
          <w:rFonts w:eastAsia="Batang" w:cs="David"/>
          <w:rtl/>
          <w:lang w:eastAsia="en-US"/>
        </w:rPr>
        <w:t>: מוצרים שונים בשימוש ביתי ותעשייתי מכילים חומרים מסוכנים</w:t>
      </w:r>
      <w:r w:rsidRPr="00A3377B">
        <w:rPr>
          <w:rFonts w:eastAsia="Batang" w:cs="David" w:hint="cs"/>
          <w:rtl/>
          <w:lang w:eastAsia="en-US"/>
        </w:rPr>
        <w:t>.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 xml:space="preserve">כאלה הם, למשל, </w:t>
      </w:r>
      <w:r w:rsidRPr="00A3377B">
        <w:rPr>
          <w:rFonts w:eastAsia="Batang" w:cs="David"/>
          <w:rtl/>
          <w:lang w:eastAsia="en-US"/>
        </w:rPr>
        <w:t>חומרים לניקוי כלים ורהיטים, ממיסי שומנים, צבעים על בסיס שמן, מדללים, מסירי חלודה, נוזלים לפיתוח תמונות, חומרי הדברה, תרופות ישנות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סוללות, נורות המכילות כספית, רכיבי אלקטרוניקה שונים, שאריות שמן משומש של כלי רכב, חומרי דלק, דשנים ועוד. חומרים אלה מהווים סכנה בריאותית למי שנחשף אליהם – אזרחים ועובדי תברואה.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זיהום קרקעות ומים</w:t>
      </w:r>
      <w:r w:rsidRPr="00A3377B">
        <w:rPr>
          <w:rFonts w:eastAsia="Batang" w:cs="David"/>
          <w:rtl/>
          <w:lang w:eastAsia="en-US"/>
        </w:rPr>
        <w:t xml:space="preserve">: פסולת </w:t>
      </w:r>
      <w:r w:rsidRPr="00A3377B">
        <w:rPr>
          <w:rFonts w:eastAsia="Batang" w:cs="David" w:hint="cs"/>
          <w:rtl/>
          <w:lang w:eastAsia="en-US"/>
        </w:rPr>
        <w:t xml:space="preserve">אשר </w:t>
      </w:r>
      <w:r w:rsidRPr="00A3377B">
        <w:rPr>
          <w:rFonts w:eastAsia="Batang" w:cs="David"/>
          <w:rtl/>
          <w:lang w:eastAsia="en-US"/>
        </w:rPr>
        <w:t>מצטברת על פני השטח או נקברת מתחת לפני השטח עוברת תהליכי פירוק שונים. חלק מהחומרים מתפרקים במגע עם מי גשמים. חומרים כאלה נשטפים בחלקם מפני השטח אל מקורות המים העיליים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ובחלקם מחלחלים </w:t>
      </w:r>
      <w:r w:rsidRPr="00A3377B">
        <w:rPr>
          <w:rFonts w:eastAsia="Batang" w:cs="David" w:hint="cs"/>
          <w:rtl/>
          <w:lang w:eastAsia="en-US"/>
        </w:rPr>
        <w:t>א</w:t>
      </w:r>
      <w:r w:rsidRPr="00A3377B">
        <w:rPr>
          <w:rFonts w:eastAsia="Batang" w:cs="David"/>
          <w:rtl/>
          <w:lang w:eastAsia="en-US"/>
        </w:rPr>
        <w:t>ל</w:t>
      </w:r>
      <w:r w:rsidRPr="00A3377B">
        <w:rPr>
          <w:rFonts w:eastAsia="Batang" w:cs="David" w:hint="cs"/>
          <w:rtl/>
          <w:lang w:eastAsia="en-US"/>
        </w:rPr>
        <w:t xml:space="preserve"> ה</w:t>
      </w:r>
      <w:r w:rsidRPr="00A3377B">
        <w:rPr>
          <w:rFonts w:eastAsia="Batang" w:cs="David"/>
          <w:rtl/>
          <w:lang w:eastAsia="en-US"/>
        </w:rPr>
        <w:t>קרקע ומזהמים אותה. בסוף דרכם החומרים המחלחלים מגיעים לשכבות הסלע המכילות מי</w:t>
      </w:r>
      <w:r w:rsidRPr="00A3377B">
        <w:rPr>
          <w:rFonts w:eastAsia="Batang" w:cs="David" w:hint="cs"/>
          <w:rtl/>
          <w:lang w:eastAsia="en-US"/>
        </w:rPr>
        <w:t>-</w:t>
      </w:r>
      <w:r w:rsidRPr="00A3377B">
        <w:rPr>
          <w:rFonts w:eastAsia="Batang" w:cs="David"/>
          <w:rtl/>
          <w:lang w:eastAsia="en-US"/>
        </w:rPr>
        <w:t>תהום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ומזהמים גם אותם.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זיהום אוויר</w:t>
      </w:r>
      <w:r w:rsidRPr="00A3377B">
        <w:rPr>
          <w:rFonts w:eastAsia="Batang" w:cs="David"/>
          <w:rtl/>
          <w:lang w:eastAsia="en-US"/>
        </w:rPr>
        <w:t>: (א) בתהליכי הפירוק של הפסולת המצטברת משתחררים גם גזים רעילים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המגיעים לאטמוספרה ומזהמים את האוויר. (ב) סילוק פסולת כרוך בשר</w:t>
      </w:r>
      <w:r w:rsidRPr="00A3377B">
        <w:rPr>
          <w:rFonts w:eastAsia="Batang" w:cs="David" w:hint="cs"/>
          <w:rtl/>
          <w:lang w:eastAsia="en-US"/>
        </w:rPr>
        <w:t>פת</w:t>
      </w:r>
      <w:r w:rsidRPr="00A3377B">
        <w:rPr>
          <w:rFonts w:eastAsia="Batang" w:cs="David"/>
          <w:rtl/>
          <w:lang w:eastAsia="en-US"/>
        </w:rPr>
        <w:t xml:space="preserve"> דלק לצורך שינועה</w:t>
      </w:r>
      <w:r w:rsidRPr="00A3377B">
        <w:rPr>
          <w:rFonts w:eastAsia="Batang" w:cs="David" w:hint="cs"/>
          <w:rtl/>
          <w:lang w:eastAsia="en-US"/>
        </w:rPr>
        <w:t>.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 xml:space="preserve">שרפה זו </w:t>
      </w:r>
      <w:r w:rsidRPr="00A3377B">
        <w:rPr>
          <w:rFonts w:eastAsia="Batang" w:cs="David"/>
          <w:rtl/>
          <w:lang w:eastAsia="en-US"/>
        </w:rPr>
        <w:t>מגביר</w:t>
      </w:r>
      <w:r w:rsidRPr="00A3377B">
        <w:rPr>
          <w:rFonts w:eastAsia="Batang" w:cs="David" w:hint="cs"/>
          <w:rtl/>
          <w:lang w:eastAsia="en-US"/>
        </w:rPr>
        <w:t>ה</w:t>
      </w:r>
      <w:r w:rsidRPr="00A3377B">
        <w:rPr>
          <w:rFonts w:eastAsia="Batang" w:cs="David"/>
          <w:rtl/>
          <w:lang w:eastAsia="en-US"/>
        </w:rPr>
        <w:t xml:space="preserve"> את זיהום האוויר </w:t>
      </w:r>
      <w:r w:rsidRPr="00A3377B">
        <w:rPr>
          <w:rFonts w:eastAsia="Batang" w:cs="David" w:hint="cs"/>
          <w:rtl/>
          <w:lang w:eastAsia="en-US"/>
        </w:rPr>
        <w:t>ומאיצה את "</w:t>
      </w:r>
      <w:r w:rsidRPr="00A3377B">
        <w:rPr>
          <w:rFonts w:eastAsia="Batang" w:cs="David"/>
          <w:rtl/>
          <w:lang w:eastAsia="en-US"/>
        </w:rPr>
        <w:t>אפקט החממה</w:t>
      </w:r>
      <w:r w:rsidRPr="00A3377B">
        <w:rPr>
          <w:rFonts w:eastAsia="Batang" w:cs="David" w:hint="cs"/>
          <w:rtl/>
          <w:lang w:eastAsia="en-US"/>
        </w:rPr>
        <w:t>"</w:t>
      </w:r>
      <w:r w:rsidRPr="00A3377B">
        <w:rPr>
          <w:rFonts w:eastAsia="Batang" w:cs="David"/>
          <w:rtl/>
          <w:lang w:eastAsia="en-US"/>
        </w:rPr>
        <w:t xml:space="preserve">. (ג) שרפות הפורצות באופן ספונטני באתרי פסולת </w:t>
      </w:r>
      <w:r w:rsidRPr="00A3377B">
        <w:rPr>
          <w:rFonts w:eastAsia="Batang" w:cs="David" w:hint="cs"/>
          <w:rtl/>
          <w:lang w:eastAsia="en-US"/>
        </w:rPr>
        <w:t xml:space="preserve">פולטות </w:t>
      </w:r>
      <w:r w:rsidRPr="00A3377B">
        <w:rPr>
          <w:rFonts w:eastAsia="Batang" w:cs="David"/>
          <w:rtl/>
          <w:lang w:eastAsia="en-US"/>
        </w:rPr>
        <w:t>אף הן גזים רעילים לאטמוספרה ומגבירות את זיהום האוויר.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פגיעה אסתטית בנוף ואובדן קרקעות</w:t>
      </w:r>
      <w:r w:rsidRPr="00A3377B">
        <w:rPr>
          <w:rFonts w:eastAsia="Batang" w:cs="David"/>
          <w:rtl/>
          <w:lang w:eastAsia="en-US"/>
        </w:rPr>
        <w:t>:</w:t>
      </w:r>
      <w:r w:rsidRPr="00A3377B">
        <w:rPr>
          <w:rFonts w:eastAsia="Batang" w:cs="David"/>
          <w:b/>
          <w:bCs/>
          <w:rtl/>
          <w:lang w:eastAsia="en-US"/>
        </w:rPr>
        <w:t xml:space="preserve"> </w:t>
      </w:r>
      <w:r w:rsidRPr="00A3377B">
        <w:rPr>
          <w:rFonts w:eastAsia="Batang" w:cs="David"/>
          <w:rtl/>
          <w:lang w:eastAsia="en-US"/>
        </w:rPr>
        <w:t>ריכוזי הפסולת באים על</w:t>
      </w:r>
      <w:r w:rsidRPr="00A3377B">
        <w:rPr>
          <w:rFonts w:eastAsia="Batang" w:cs="David" w:hint="cs"/>
          <w:rtl/>
          <w:lang w:eastAsia="en-US"/>
        </w:rPr>
        <w:t>-</w:t>
      </w:r>
      <w:r w:rsidRPr="00A3377B">
        <w:rPr>
          <w:rFonts w:eastAsia="Batang" w:cs="David"/>
          <w:rtl/>
          <w:lang w:eastAsia="en-US"/>
        </w:rPr>
        <w:t>חשבון שטחים פתוחים – חקלאיים או טבעיים.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סכנה לבטיחות התעופה</w:t>
      </w:r>
      <w:r w:rsidRPr="00A3377B">
        <w:rPr>
          <w:rFonts w:eastAsia="Batang" w:cs="David"/>
          <w:rtl/>
          <w:lang w:eastAsia="en-US"/>
        </w:rPr>
        <w:t>: באתרי פסולת יש ריכוז גדול של ציפורים. אל</w:t>
      </w:r>
      <w:r w:rsidRPr="00A3377B">
        <w:rPr>
          <w:rFonts w:eastAsia="Batang" w:cs="David" w:hint="cs"/>
          <w:rtl/>
          <w:lang w:eastAsia="en-US"/>
        </w:rPr>
        <w:t>ה</w:t>
      </w:r>
      <w:r w:rsidRPr="00A3377B">
        <w:rPr>
          <w:rFonts w:eastAsia="Batang" w:cs="David"/>
          <w:rtl/>
          <w:lang w:eastAsia="en-US"/>
        </w:rPr>
        <w:t xml:space="preserve"> עלולות להתנגש במעופן בכלי טיס ולגרום לאסונות אוויריים.</w:t>
      </w:r>
    </w:p>
    <w:p w:rsidR="00A3377B" w:rsidRPr="00A3377B" w:rsidRDefault="00A3377B" w:rsidP="00A3377B">
      <w:pPr>
        <w:spacing w:before="120" w:line="360" w:lineRule="auto"/>
        <w:jc w:val="both"/>
        <w:outlineLvl w:val="0"/>
        <w:rPr>
          <w:rFonts w:eastAsia="Batang" w:cs="David"/>
          <w:b/>
          <w:bCs/>
          <w:sz w:val="28"/>
          <w:szCs w:val="28"/>
          <w:rtl/>
          <w:lang w:eastAsia="en-US"/>
        </w:rPr>
      </w:pPr>
      <w:r w:rsidRPr="00A3377B">
        <w:rPr>
          <w:rFonts w:eastAsia="Batang" w:cs="David"/>
          <w:b/>
          <w:bCs/>
          <w:sz w:val="28"/>
          <w:szCs w:val="28"/>
          <w:rtl/>
          <w:lang w:eastAsia="en-US"/>
        </w:rPr>
        <w:t>כיצד אפשר להקטין את הנזק לסביבה?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במדינ</w:t>
      </w:r>
      <w:r w:rsidRPr="00A3377B">
        <w:rPr>
          <w:rFonts w:eastAsia="Batang" w:cs="David" w:hint="cs"/>
          <w:rtl/>
          <w:lang w:eastAsia="en-US"/>
        </w:rPr>
        <w:t>ות</w:t>
      </w:r>
      <w:r w:rsidRPr="00A3377B">
        <w:rPr>
          <w:rFonts w:eastAsia="Batang" w:cs="David"/>
          <w:rtl/>
          <w:lang w:eastAsia="en-US"/>
        </w:rPr>
        <w:t xml:space="preserve"> מפותחות מקובלת מדיניות כוללת לטיפול בפסולת – זהו </w:t>
      </w:r>
      <w:r w:rsidRPr="00A3377B">
        <w:rPr>
          <w:rFonts w:eastAsia="Batang" w:cs="David"/>
          <w:b/>
          <w:bCs/>
          <w:rtl/>
          <w:lang w:eastAsia="en-US"/>
        </w:rPr>
        <w:t>הטיפול המשולב</w:t>
      </w:r>
      <w:r w:rsidRPr="00A3377B">
        <w:rPr>
          <w:rFonts w:eastAsia="Batang" w:cs="David"/>
          <w:rtl/>
          <w:lang w:eastAsia="en-US"/>
        </w:rPr>
        <w:t xml:space="preserve">. מדיניות זו כוללת חמש שיטות שונות: הפחתה במקור, שימוש חוזר, מִחזור, ניצול פסולת </w:t>
      </w:r>
      <w:r w:rsidRPr="00A3377B">
        <w:rPr>
          <w:rFonts w:eastAsia="Batang" w:cs="David" w:hint="cs"/>
          <w:rtl/>
          <w:lang w:eastAsia="en-US"/>
        </w:rPr>
        <w:t>ל</w:t>
      </w:r>
      <w:r w:rsidRPr="00A3377B">
        <w:rPr>
          <w:rFonts w:eastAsia="Batang" w:cs="David"/>
          <w:rtl/>
          <w:lang w:eastAsia="en-US"/>
        </w:rPr>
        <w:t>ייצור אנרגייה והטמנה.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b/>
          <w:bCs/>
          <w:lang w:eastAsia="en-US"/>
        </w:rPr>
      </w:pPr>
      <w:r w:rsidRPr="00A3377B">
        <w:rPr>
          <w:rFonts w:eastAsia="Batang" w:cs="David"/>
          <w:b/>
          <w:bCs/>
          <w:rtl/>
          <w:lang w:eastAsia="en-US"/>
        </w:rPr>
        <w:t>הפחתה במקור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lastRenderedPageBreak/>
        <w:t>הפחתה במקור היא כל פעולה הגורמת להפחתת פסולת, הן בתהליכי עיצוב המוצרים וייצורם והן ברכיש</w:t>
      </w:r>
      <w:r w:rsidRPr="00A3377B">
        <w:rPr>
          <w:rFonts w:eastAsia="Batang" w:cs="David" w:hint="cs"/>
          <w:rtl/>
          <w:lang w:eastAsia="en-US"/>
        </w:rPr>
        <w:t>תם</w:t>
      </w:r>
      <w:r w:rsidRPr="00A3377B">
        <w:rPr>
          <w:rFonts w:eastAsia="Batang" w:cs="David"/>
          <w:rtl/>
          <w:lang w:eastAsia="en-US"/>
        </w:rPr>
        <w:t xml:space="preserve"> ובשימוש בהם. להלן דוּגמות מהשטח: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rtl/>
          <w:lang w:eastAsia="en-US"/>
        </w:rPr>
      </w:pPr>
      <w:r w:rsidRPr="00A3377B">
        <w:rPr>
          <w:rFonts w:eastAsia="Batang" w:cs="David"/>
          <w:i/>
          <w:iCs/>
          <w:rtl/>
          <w:lang w:eastAsia="en-US"/>
        </w:rPr>
        <w:t>צרכנות נבונה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קניית מוצרים ללא אריזה מיותרת (אריזה בתוך אריזה... בתוך אריזה);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 xml:space="preserve">קניית </w:t>
      </w:r>
      <w:r w:rsidRPr="00A3377B">
        <w:rPr>
          <w:rFonts w:eastAsia="Batang" w:cs="David" w:hint="cs"/>
          <w:rtl/>
          <w:lang w:eastAsia="en-US"/>
        </w:rPr>
        <w:t>מוצרים ב</w:t>
      </w:r>
      <w:r w:rsidRPr="00A3377B">
        <w:rPr>
          <w:rFonts w:eastAsia="Batang" w:cs="David"/>
          <w:rtl/>
          <w:lang w:eastAsia="en-US"/>
        </w:rPr>
        <w:t>אריזות</w:t>
      </w:r>
      <w:r w:rsidRPr="00A3377B">
        <w:rPr>
          <w:rFonts w:eastAsia="Batang" w:cs="David" w:hint="cs"/>
          <w:rtl/>
          <w:lang w:eastAsia="en-US"/>
        </w:rPr>
        <w:t>-</w:t>
      </w:r>
      <w:r w:rsidRPr="00A3377B">
        <w:rPr>
          <w:rFonts w:eastAsia="Batang" w:cs="David"/>
          <w:rtl/>
          <w:lang w:eastAsia="en-US"/>
        </w:rPr>
        <w:t>ענק חסכוניות ו</w:t>
      </w:r>
      <w:r w:rsidRPr="00A3377B">
        <w:rPr>
          <w:rFonts w:eastAsia="Batang" w:cs="David" w:hint="cs"/>
          <w:rtl/>
          <w:lang w:eastAsia="en-US"/>
        </w:rPr>
        <w:t>ב</w:t>
      </w:r>
      <w:r w:rsidRPr="00A3377B">
        <w:rPr>
          <w:rFonts w:eastAsia="Batang" w:cs="David"/>
          <w:rtl/>
          <w:lang w:eastAsia="en-US"/>
        </w:rPr>
        <w:t>שקיות מילוי;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הפחתת השימוש בשקיות חד-פעמיות המחולקות בחנויות וברשתות השיווק;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שימוש בסל קניות רב-פעמי;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קנייה של מוצרים בתפזורת והעדפתם על מוצרים באריזות;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רכישת כמויות  על פי הצורך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למניעת בזבוז והשלכה לפח.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lang w:eastAsia="en-US"/>
        </w:rPr>
      </w:pPr>
      <w:r w:rsidRPr="00A3377B">
        <w:rPr>
          <w:rFonts w:eastAsia="Batang" w:cs="David"/>
          <w:i/>
          <w:iCs/>
          <w:rtl/>
          <w:lang w:eastAsia="en-US"/>
        </w:rPr>
        <w:t>שימוש תוך התחשבות בסביבה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הגברת השימוש בדוא"ל</w:t>
      </w:r>
      <w:r w:rsidRPr="00A3377B">
        <w:rPr>
          <w:rFonts w:eastAsia="Batang" w:cs="David" w:hint="cs"/>
          <w:rtl/>
          <w:lang w:eastAsia="en-US"/>
        </w:rPr>
        <w:t xml:space="preserve"> </w:t>
      </w:r>
      <w:r w:rsidRPr="00A3377B">
        <w:rPr>
          <w:rFonts w:eastAsia="Batang" w:cs="David"/>
          <w:rtl/>
          <w:lang w:eastAsia="en-US"/>
        </w:rPr>
        <w:t>ל</w:t>
      </w:r>
      <w:r w:rsidRPr="00A3377B">
        <w:rPr>
          <w:rFonts w:eastAsia="Batang" w:cs="David" w:hint="cs"/>
          <w:rtl/>
          <w:lang w:eastAsia="en-US"/>
        </w:rPr>
        <w:t xml:space="preserve">שם </w:t>
      </w:r>
      <w:r w:rsidRPr="00A3377B">
        <w:rPr>
          <w:rFonts w:eastAsia="Batang" w:cs="David"/>
          <w:rtl/>
          <w:lang w:eastAsia="en-US"/>
        </w:rPr>
        <w:t>חיסכון בנייר;</w:t>
      </w:r>
    </w:p>
    <w:p w:rsidR="00A3377B" w:rsidRPr="00A3377B" w:rsidRDefault="00A3377B" w:rsidP="00A3377B">
      <w:pPr>
        <w:numPr>
          <w:ilvl w:val="0"/>
          <w:numId w:val="46"/>
        </w:numPr>
        <w:tabs>
          <w:tab w:val="left" w:pos="284"/>
        </w:tabs>
        <w:spacing w:line="360" w:lineRule="auto"/>
        <w:ind w:left="284" w:hanging="284"/>
        <w:jc w:val="both"/>
        <w:rPr>
          <w:rFonts w:eastAsia="Batang" w:cs="David"/>
          <w:lang w:eastAsia="en-US"/>
        </w:rPr>
      </w:pPr>
      <w:r w:rsidRPr="00A3377B">
        <w:rPr>
          <w:rFonts w:eastAsia="Batang" w:cs="David"/>
          <w:rtl/>
          <w:lang w:eastAsia="en-US"/>
        </w:rPr>
        <w:t>צילום והדפסה דו-צדדיים ושימוש בצידו הריק של נייר מודפס כטיוטה.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lang w:eastAsia="en-US"/>
        </w:rPr>
      </w:pPr>
      <w:r w:rsidRPr="00A3377B">
        <w:rPr>
          <w:rFonts w:eastAsia="Batang" w:cs="David"/>
          <w:i/>
          <w:iCs/>
          <w:rtl/>
          <w:lang w:eastAsia="en-US"/>
        </w:rPr>
        <w:t>שימוש חוזר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שימוש חוזר חוסך את ייצורם מחדש של מוצרים שונים, כלומר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חוסך חומרי גלם ואנרגייה ומפחית את כמות האשפה המצטברת. בישראל נהוג שימוש חוזר בכמה תחומי צריכה: בקבוקי בירה, בקבוקי מים מינר</w:t>
      </w:r>
      <w:r w:rsidRPr="00A3377B">
        <w:rPr>
          <w:rFonts w:eastAsia="Batang" w:cs="David" w:hint="cs"/>
          <w:rtl/>
          <w:lang w:eastAsia="en-US"/>
        </w:rPr>
        <w:t>ליים</w:t>
      </w:r>
      <w:r w:rsidRPr="00A3377B">
        <w:rPr>
          <w:rFonts w:eastAsia="Batang" w:cs="David"/>
          <w:rtl/>
          <w:lang w:eastAsia="en-US"/>
        </w:rPr>
        <w:t xml:space="preserve"> במתקני שתייה, אריזות קרטון ופלסטיק </w:t>
      </w:r>
      <w:r w:rsidRPr="00A3377B">
        <w:rPr>
          <w:rFonts w:eastAsia="Batang" w:cs="David" w:hint="cs"/>
          <w:rtl/>
          <w:lang w:eastAsia="en-US"/>
        </w:rPr>
        <w:t>לה</w:t>
      </w:r>
      <w:r w:rsidRPr="00A3377B">
        <w:rPr>
          <w:rFonts w:eastAsia="Batang" w:cs="David"/>
          <w:rtl/>
          <w:lang w:eastAsia="en-US"/>
        </w:rPr>
        <w:t>ספק</w:t>
      </w:r>
      <w:r w:rsidRPr="00A3377B">
        <w:rPr>
          <w:rFonts w:eastAsia="Batang" w:cs="David" w:hint="cs"/>
          <w:rtl/>
          <w:lang w:eastAsia="en-US"/>
        </w:rPr>
        <w:t>ה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 xml:space="preserve">של </w:t>
      </w:r>
      <w:r w:rsidRPr="00A3377B">
        <w:rPr>
          <w:rFonts w:eastAsia="Batang" w:cs="David"/>
          <w:rtl/>
          <w:lang w:eastAsia="en-US"/>
        </w:rPr>
        <w:t xml:space="preserve">תוצרת חקלאית ומוצרי מזון לחנויות, משטחי עץ להטענה, צמיגים העוברים חידוש וחוזרים לשוק, מחסניות </w:t>
      </w:r>
      <w:r w:rsidRPr="00A3377B">
        <w:rPr>
          <w:rFonts w:eastAsia="Batang" w:cs="David" w:hint="cs"/>
          <w:rtl/>
          <w:lang w:eastAsia="en-US"/>
        </w:rPr>
        <w:t xml:space="preserve">של </w:t>
      </w:r>
      <w:r w:rsidRPr="00A3377B">
        <w:rPr>
          <w:rFonts w:eastAsia="Batang" w:cs="David"/>
          <w:rtl/>
          <w:lang w:eastAsia="en-US"/>
        </w:rPr>
        <w:t xml:space="preserve">דיו וטונרים </w:t>
      </w:r>
      <w:r w:rsidRPr="00A3377B">
        <w:rPr>
          <w:rFonts w:eastAsia="Batang" w:cs="David" w:hint="cs"/>
          <w:rtl/>
          <w:lang w:eastAsia="en-US"/>
        </w:rPr>
        <w:t>ל</w:t>
      </w:r>
      <w:r w:rsidRPr="00A3377B">
        <w:rPr>
          <w:rFonts w:eastAsia="Batang" w:cs="David"/>
          <w:rtl/>
          <w:lang w:eastAsia="en-US"/>
        </w:rPr>
        <w:t>מדפסות.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rtl/>
          <w:lang w:eastAsia="en-US"/>
        </w:rPr>
      </w:pPr>
      <w:r w:rsidRPr="00A3377B">
        <w:rPr>
          <w:rFonts w:eastAsia="Batang" w:cs="David"/>
          <w:i/>
          <w:iCs/>
          <w:rtl/>
          <w:lang w:eastAsia="en-US"/>
        </w:rPr>
        <w:t>מִחזור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המִחזור הוא תהליך הוצאתם של חומרים מתוך מוצרים שהושלכו לאשפה ושימוש בהם כחומרי גלם לייצור מוצרים חדשים.</w:t>
      </w:r>
      <w:r w:rsidRPr="00A3377B">
        <w:rPr>
          <w:rFonts w:eastAsia="Batang" w:cs="David" w:hint="cs"/>
          <w:rtl/>
          <w:lang w:eastAsia="en-US"/>
        </w:rPr>
        <w:t xml:space="preserve"> </w:t>
      </w:r>
      <w:r w:rsidRPr="00A3377B">
        <w:rPr>
          <w:rFonts w:eastAsia="Batang" w:cs="David"/>
          <w:rtl/>
          <w:lang w:eastAsia="en-US"/>
        </w:rPr>
        <w:t>חומרים הניתנים למִחזור</w:t>
      </w:r>
      <w:r w:rsidRPr="00A3377B">
        <w:rPr>
          <w:rFonts w:eastAsia="Batang" w:cs="David" w:hint="cs"/>
          <w:rtl/>
          <w:lang w:eastAsia="en-US"/>
        </w:rPr>
        <w:t xml:space="preserve"> הם, למשל</w:t>
      </w:r>
      <w:r w:rsidRPr="00A3377B">
        <w:rPr>
          <w:rFonts w:eastAsia="Batang" w:cs="David"/>
          <w:rtl/>
          <w:lang w:eastAsia="en-US"/>
        </w:rPr>
        <w:t>: נייר לסוגיו השונים וקרטון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פלסטיק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צמיגים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מתכות – ברזל, אלומיניום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פלדה </w:t>
      </w:r>
      <w:r w:rsidRPr="00A3377B">
        <w:rPr>
          <w:rFonts w:eastAsia="Batang" w:cs="David" w:hint="cs"/>
          <w:rtl/>
          <w:lang w:eastAsia="en-US"/>
        </w:rPr>
        <w:t>ו</w:t>
      </w:r>
      <w:r w:rsidRPr="00A3377B">
        <w:rPr>
          <w:rFonts w:eastAsia="Batang" w:cs="David"/>
          <w:rtl/>
          <w:lang w:eastAsia="en-US"/>
        </w:rPr>
        <w:t>נחושת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זכוכית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אפר פחם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כימיקלים ושמנים מסוימים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</w:t>
      </w:r>
      <w:r w:rsidRPr="00A3377B">
        <w:rPr>
          <w:rFonts w:eastAsia="Batang" w:cs="David" w:hint="cs"/>
          <w:rtl/>
          <w:lang w:eastAsia="en-US"/>
        </w:rPr>
        <w:t xml:space="preserve">כגון </w:t>
      </w:r>
      <w:r w:rsidRPr="00A3377B">
        <w:rPr>
          <w:rFonts w:eastAsia="Batang" w:cs="David"/>
          <w:rtl/>
          <w:lang w:eastAsia="en-US"/>
        </w:rPr>
        <w:t>שמן בישול ושמן מכונות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טקסטיל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סוללות (לא בישראל) ומצברים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חומר אורגני – אשפה ביתית הכוללת שאריות מזון מהחי ומהצומח – לצורך יצירת דשן טבעי (קומפוסט)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גזם ועץ</w:t>
      </w:r>
      <w:r w:rsidRPr="00A3377B">
        <w:rPr>
          <w:rFonts w:eastAsia="Batang" w:cs="David" w:hint="cs"/>
          <w:rtl/>
          <w:lang w:eastAsia="en-US"/>
        </w:rPr>
        <w:t>;</w:t>
      </w:r>
      <w:r w:rsidRPr="00A3377B">
        <w:rPr>
          <w:rFonts w:eastAsia="Batang" w:cs="David"/>
          <w:rtl/>
          <w:lang w:eastAsia="en-US"/>
        </w:rPr>
        <w:t xml:space="preserve"> פסולת אלקטרוניקה.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rtl/>
          <w:lang w:eastAsia="en-US"/>
        </w:rPr>
      </w:pPr>
      <w:r w:rsidRPr="00A3377B">
        <w:rPr>
          <w:rFonts w:eastAsia="Batang" w:cs="David" w:hint="cs"/>
          <w:i/>
          <w:iCs/>
          <w:rtl/>
          <w:lang w:eastAsia="en-US"/>
        </w:rPr>
        <w:t xml:space="preserve">ניצול </w:t>
      </w:r>
      <w:r w:rsidRPr="00A3377B">
        <w:rPr>
          <w:rFonts w:eastAsia="Batang" w:cs="David"/>
          <w:i/>
          <w:iCs/>
          <w:rtl/>
          <w:lang w:eastAsia="en-US"/>
        </w:rPr>
        <w:t>פסולת ל</w:t>
      </w:r>
      <w:r w:rsidRPr="00A3377B">
        <w:rPr>
          <w:rFonts w:eastAsia="Batang" w:cs="David" w:hint="cs"/>
          <w:i/>
          <w:iCs/>
          <w:rtl/>
          <w:lang w:eastAsia="en-US"/>
        </w:rPr>
        <w:t xml:space="preserve">ייצור </w:t>
      </w:r>
      <w:r w:rsidRPr="00A3377B">
        <w:rPr>
          <w:rFonts w:eastAsia="Batang" w:cs="David"/>
          <w:i/>
          <w:iCs/>
          <w:rtl/>
          <w:lang w:eastAsia="en-US"/>
        </w:rPr>
        <w:t>אנרגייה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המרכיבים האורגניים בפסולת ניתנים לניצול</w:t>
      </w:r>
      <w:r w:rsidRPr="00A3377B">
        <w:rPr>
          <w:rFonts w:eastAsia="Batang" w:cs="David" w:hint="cs"/>
          <w:rtl/>
          <w:lang w:eastAsia="en-US"/>
        </w:rPr>
        <w:t xml:space="preserve"> ל</w:t>
      </w:r>
      <w:r w:rsidRPr="00A3377B">
        <w:rPr>
          <w:rFonts w:eastAsia="Batang" w:cs="David"/>
          <w:rtl/>
          <w:lang w:eastAsia="en-US"/>
        </w:rPr>
        <w:t xml:space="preserve">הפקת אנרגייה. קיימות כמה שיטות להפקת אנרגייה מפסולת, כגון שרפה, תסיסה </w:t>
      </w:r>
      <w:r w:rsidRPr="00A3377B">
        <w:rPr>
          <w:rFonts w:eastAsia="Batang" w:cs="David" w:hint="cs"/>
          <w:rtl/>
          <w:lang w:eastAsia="en-US"/>
        </w:rPr>
        <w:t>אנ</w:t>
      </w:r>
      <w:r w:rsidRPr="00A3377B">
        <w:rPr>
          <w:rFonts w:eastAsia="Batang" w:cs="David"/>
          <w:rtl/>
          <w:lang w:eastAsia="en-US"/>
        </w:rPr>
        <w:t>אירובית, לכידת הגז הנפלט ממנה ועוד.</w:t>
      </w:r>
    </w:p>
    <w:p w:rsidR="00A3377B" w:rsidRPr="00A3377B" w:rsidRDefault="00A3377B" w:rsidP="00A3377B">
      <w:pPr>
        <w:spacing w:before="120" w:line="360" w:lineRule="auto"/>
        <w:jc w:val="both"/>
        <w:rPr>
          <w:rFonts w:eastAsia="Batang" w:cs="David"/>
          <w:i/>
          <w:iCs/>
          <w:rtl/>
          <w:lang w:eastAsia="en-US"/>
        </w:rPr>
      </w:pPr>
      <w:r w:rsidRPr="00A3377B">
        <w:rPr>
          <w:rFonts w:eastAsia="Batang" w:cs="David"/>
          <w:i/>
          <w:iCs/>
          <w:rtl/>
          <w:lang w:eastAsia="en-US"/>
        </w:rPr>
        <w:t>הטמנה</w:t>
      </w: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  <w:r w:rsidRPr="00A3377B">
        <w:rPr>
          <w:rFonts w:eastAsia="Batang" w:cs="David"/>
          <w:rtl/>
          <w:lang w:eastAsia="en-US"/>
        </w:rPr>
        <w:t>הטמנה היא המוצא האחרון. מטרתו של הטיפול המשולב בפסולת היא להפחית עד כמה שניתן את כמויות הפסולת שמגיעות לאתרי ההטמנה</w:t>
      </w:r>
      <w:r w:rsidRPr="00A3377B">
        <w:rPr>
          <w:rFonts w:eastAsia="Batang" w:cs="David" w:hint="cs"/>
          <w:rtl/>
          <w:lang w:eastAsia="en-US"/>
        </w:rPr>
        <w:t>,</w:t>
      </w:r>
      <w:r w:rsidRPr="00A3377B">
        <w:rPr>
          <w:rFonts w:eastAsia="Batang" w:cs="David"/>
          <w:rtl/>
          <w:lang w:eastAsia="en-US"/>
        </w:rPr>
        <w:t xml:space="preserve"> כדי לצמצם את הנזקים הסביבתיים שנגרמים מריכוזי הפסולת.</w:t>
      </w:r>
    </w:p>
    <w:p w:rsidR="00A3377B" w:rsidRPr="00A3377B" w:rsidRDefault="00A3377B" w:rsidP="00A3377B">
      <w:pPr>
        <w:spacing w:line="360" w:lineRule="auto"/>
        <w:jc w:val="both"/>
        <w:rPr>
          <w:rFonts w:ascii="Arial" w:eastAsia="Batang" w:hAnsi="Arial" w:cs="David"/>
          <w:b/>
          <w:bCs/>
          <w:sz w:val="32"/>
          <w:szCs w:val="32"/>
          <w:rtl/>
          <w:lang w:eastAsia="en-US"/>
        </w:rPr>
      </w:pP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</w:p>
    <w:p w:rsidR="00A3377B" w:rsidRPr="00A3377B" w:rsidRDefault="00A3377B" w:rsidP="00A3377B">
      <w:pPr>
        <w:spacing w:line="360" w:lineRule="auto"/>
        <w:jc w:val="both"/>
        <w:rPr>
          <w:rFonts w:eastAsia="Batang" w:cs="David"/>
          <w:rtl/>
          <w:lang w:eastAsia="en-US"/>
        </w:rPr>
      </w:pPr>
    </w:p>
    <w:p w:rsidR="00D522D1" w:rsidRDefault="0061750C" w:rsidP="006F2DEF">
      <w:pPr>
        <w:pStyle w:val="aa"/>
        <w:rPr>
          <w:rFonts w:asciiTheme="minorBidi" w:hAnsiTheme="minorBidi" w:cs="Arial"/>
          <w:rtl/>
          <w:lang w:eastAsia="en-US"/>
        </w:rPr>
      </w:pPr>
      <w:r w:rsidRPr="0061750C">
        <w:rPr>
          <w:rFonts w:ascii="Arial" w:eastAsia="Times New Roman" w:hAnsi="Arial" w:cs="David"/>
          <w:bCs/>
          <w:rtl/>
          <w:lang w:eastAsia="en-US"/>
        </w:rPr>
        <w:br w:type="page"/>
      </w: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Pr="002572DA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2572DA" w:rsidRPr="002572DA" w:rsidRDefault="002572DA" w:rsidP="002572DA">
      <w:pPr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FF" w:rsidRDefault="00A06DFF">
      <w:r>
        <w:separator/>
      </w:r>
    </w:p>
  </w:endnote>
  <w:endnote w:type="continuationSeparator" w:id="0">
    <w:p w:rsidR="00A06DFF" w:rsidRDefault="00A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787728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8F32D6" w:rsidRDefault="001E221E">
        <w:pPr>
          <w:pStyle w:val="a4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347D5278" wp14:editId="46D191DF">
              <wp:simplePos x="0" y="0"/>
              <wp:positionH relativeFrom="margin">
                <wp:posOffset>-819785</wp:posOffset>
              </wp:positionH>
              <wp:positionV relativeFrom="margin">
                <wp:posOffset>9018270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bookmarkEnd w:id="0"/>
        <w:r w:rsidR="008F32D6">
          <w:fldChar w:fldCharType="begin"/>
        </w:r>
        <w:r w:rsidR="008F32D6">
          <w:rPr>
            <w:rtl/>
            <w:cs/>
          </w:rPr>
          <w:instrText xml:space="preserve">PAGE   </w:instrText>
        </w:r>
        <w:r w:rsidR="008F32D6">
          <w:rPr>
            <w:cs/>
          </w:rPr>
          <w:instrText>\</w:instrText>
        </w:r>
        <w:r w:rsidR="008F32D6">
          <w:rPr>
            <w:rtl/>
            <w:cs/>
          </w:rPr>
          <w:instrText xml:space="preserve">* </w:instrText>
        </w:r>
        <w:r w:rsidR="008F32D6">
          <w:rPr>
            <w:cs/>
          </w:rPr>
          <w:instrText>MERGEFORMAT</w:instrText>
        </w:r>
        <w:r w:rsidR="008F32D6">
          <w:fldChar w:fldCharType="separate"/>
        </w:r>
        <w:r w:rsidRPr="001E221E">
          <w:rPr>
            <w:noProof/>
            <w:rtl/>
            <w:lang w:val="he-IL"/>
          </w:rPr>
          <w:t>1</w:t>
        </w:r>
        <w:r w:rsidR="008F32D6">
          <w:fldChar w:fldCharType="end"/>
        </w:r>
      </w:p>
    </w:sdtContent>
  </w:sdt>
  <w:p w:rsidR="003A3900" w:rsidRPr="00D7127F" w:rsidRDefault="003A3900" w:rsidP="00D7127F">
    <w:pPr>
      <w:pStyle w:val="a4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FF" w:rsidRDefault="00A06DFF">
      <w:r>
        <w:separator/>
      </w:r>
    </w:p>
  </w:footnote>
  <w:footnote w:type="continuationSeparator" w:id="0">
    <w:p w:rsidR="00A06DFF" w:rsidRDefault="00A0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4E9"/>
    <w:multiLevelType w:val="hybridMultilevel"/>
    <w:tmpl w:val="289EAB6E"/>
    <w:lvl w:ilvl="0" w:tplc="6D0839B2">
      <w:start w:val="1"/>
      <w:numFmt w:val="hebrew1"/>
      <w:lvlText w:val="%1."/>
      <w:lvlJc w:val="left"/>
      <w:pPr>
        <w:tabs>
          <w:tab w:val="num" w:pos="284"/>
        </w:tabs>
        <w:ind w:left="0" w:firstLine="196"/>
      </w:pPr>
      <w:rPr>
        <w:rFonts w:cs="David" w:hint="cs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A28"/>
    <w:multiLevelType w:val="hybridMultilevel"/>
    <w:tmpl w:val="73F89472"/>
    <w:lvl w:ilvl="0" w:tplc="5AE0A2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8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A46D2"/>
    <w:multiLevelType w:val="hybridMultilevel"/>
    <w:tmpl w:val="2D56806A"/>
    <w:lvl w:ilvl="0" w:tplc="5AE0A23C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20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77E55"/>
    <w:multiLevelType w:val="hybridMultilevel"/>
    <w:tmpl w:val="BEEE5A62"/>
    <w:lvl w:ilvl="0" w:tplc="3294AA2A">
      <w:start w:val="1"/>
      <w:numFmt w:val="hebrew1"/>
      <w:lvlText w:val="%1."/>
      <w:lvlJc w:val="left"/>
      <w:pPr>
        <w:tabs>
          <w:tab w:val="num" w:pos="500"/>
        </w:tabs>
        <w:ind w:left="216" w:firstLine="170"/>
      </w:pPr>
      <w:rPr>
        <w:rFonts w:cs="David" w:hint="cs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706E1"/>
    <w:multiLevelType w:val="hybridMultilevel"/>
    <w:tmpl w:val="384A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762BF2"/>
    <w:multiLevelType w:val="hybridMultilevel"/>
    <w:tmpl w:val="4364D2DC"/>
    <w:lvl w:ilvl="0" w:tplc="171498E2">
      <w:start w:val="1"/>
      <w:numFmt w:val="hebrew1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3C7F1F"/>
    <w:multiLevelType w:val="hybridMultilevel"/>
    <w:tmpl w:val="37F6650C"/>
    <w:lvl w:ilvl="0" w:tplc="04EE6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7"/>
  </w:num>
  <w:num w:numId="4">
    <w:abstractNumId w:val="26"/>
  </w:num>
  <w:num w:numId="5">
    <w:abstractNumId w:val="44"/>
  </w:num>
  <w:num w:numId="6">
    <w:abstractNumId w:val="13"/>
  </w:num>
  <w:num w:numId="7">
    <w:abstractNumId w:val="31"/>
  </w:num>
  <w:num w:numId="8">
    <w:abstractNumId w:val="41"/>
  </w:num>
  <w:num w:numId="9">
    <w:abstractNumId w:val="1"/>
  </w:num>
  <w:num w:numId="10">
    <w:abstractNumId w:val="2"/>
  </w:num>
  <w:num w:numId="11">
    <w:abstractNumId w:val="35"/>
  </w:num>
  <w:num w:numId="12">
    <w:abstractNumId w:val="7"/>
  </w:num>
  <w:num w:numId="13">
    <w:abstractNumId w:val="4"/>
  </w:num>
  <w:num w:numId="14">
    <w:abstractNumId w:val="42"/>
  </w:num>
  <w:num w:numId="15">
    <w:abstractNumId w:val="39"/>
  </w:num>
  <w:num w:numId="16">
    <w:abstractNumId w:val="29"/>
  </w:num>
  <w:num w:numId="17">
    <w:abstractNumId w:val="28"/>
  </w:num>
  <w:num w:numId="18">
    <w:abstractNumId w:val="40"/>
  </w:num>
  <w:num w:numId="19">
    <w:abstractNumId w:val="36"/>
  </w:num>
  <w:num w:numId="20">
    <w:abstractNumId w:val="20"/>
  </w:num>
  <w:num w:numId="21">
    <w:abstractNumId w:val="9"/>
  </w:num>
  <w:num w:numId="22">
    <w:abstractNumId w:val="14"/>
  </w:num>
  <w:num w:numId="23">
    <w:abstractNumId w:val="11"/>
  </w:num>
  <w:num w:numId="24">
    <w:abstractNumId w:val="43"/>
  </w:num>
  <w:num w:numId="25">
    <w:abstractNumId w:val="38"/>
  </w:num>
  <w:num w:numId="26">
    <w:abstractNumId w:val="5"/>
  </w:num>
  <w:num w:numId="27">
    <w:abstractNumId w:val="24"/>
  </w:num>
  <w:num w:numId="28">
    <w:abstractNumId w:val="12"/>
  </w:num>
  <w:num w:numId="29">
    <w:abstractNumId w:val="18"/>
  </w:num>
  <w:num w:numId="30">
    <w:abstractNumId w:val="23"/>
  </w:num>
  <w:num w:numId="31">
    <w:abstractNumId w:val="10"/>
  </w:num>
  <w:num w:numId="32">
    <w:abstractNumId w:val="8"/>
  </w:num>
  <w:num w:numId="33">
    <w:abstractNumId w:val="34"/>
  </w:num>
  <w:num w:numId="34">
    <w:abstractNumId w:val="32"/>
  </w:num>
  <w:num w:numId="35">
    <w:abstractNumId w:val="25"/>
  </w:num>
  <w:num w:numId="36">
    <w:abstractNumId w:val="45"/>
  </w:num>
  <w:num w:numId="37">
    <w:abstractNumId w:val="1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3"/>
  </w:num>
  <w:num w:numId="42">
    <w:abstractNumId w:val="19"/>
  </w:num>
  <w:num w:numId="43">
    <w:abstractNumId w:val="0"/>
  </w:num>
  <w:num w:numId="44">
    <w:abstractNumId w:val="21"/>
  </w:num>
  <w:num w:numId="45">
    <w:abstractNumId w:val="30"/>
  </w:num>
  <w:num w:numId="4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3BD8"/>
    <w:rsid w:val="00075515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3889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221E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D19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452C"/>
    <w:rsid w:val="005676BB"/>
    <w:rsid w:val="00573259"/>
    <w:rsid w:val="00573D18"/>
    <w:rsid w:val="005772CC"/>
    <w:rsid w:val="005813BD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A99"/>
    <w:rsid w:val="00654655"/>
    <w:rsid w:val="00654BA8"/>
    <w:rsid w:val="00664722"/>
    <w:rsid w:val="006677C3"/>
    <w:rsid w:val="0067280E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2DEF"/>
    <w:rsid w:val="006F69ED"/>
    <w:rsid w:val="006F7ED7"/>
    <w:rsid w:val="007114F9"/>
    <w:rsid w:val="00721D81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32D6"/>
    <w:rsid w:val="008F55C2"/>
    <w:rsid w:val="008F710F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6DFF"/>
    <w:rsid w:val="00A07DD2"/>
    <w:rsid w:val="00A117E4"/>
    <w:rsid w:val="00A14A8F"/>
    <w:rsid w:val="00A152AC"/>
    <w:rsid w:val="00A153A6"/>
    <w:rsid w:val="00A15D5D"/>
    <w:rsid w:val="00A23BDC"/>
    <w:rsid w:val="00A24DDD"/>
    <w:rsid w:val="00A27768"/>
    <w:rsid w:val="00A30BC0"/>
    <w:rsid w:val="00A3377B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353B"/>
    <w:rsid w:val="00C44C22"/>
    <w:rsid w:val="00C464B3"/>
    <w:rsid w:val="00C47B2F"/>
    <w:rsid w:val="00C504BE"/>
    <w:rsid w:val="00C5059F"/>
    <w:rsid w:val="00C546B0"/>
    <w:rsid w:val="00C648ED"/>
    <w:rsid w:val="00C66EDE"/>
    <w:rsid w:val="00C736F1"/>
    <w:rsid w:val="00C743BC"/>
    <w:rsid w:val="00C81167"/>
    <w:rsid w:val="00C81CF3"/>
    <w:rsid w:val="00C92F1E"/>
    <w:rsid w:val="00C96D06"/>
    <w:rsid w:val="00CA3976"/>
    <w:rsid w:val="00CA4A3A"/>
    <w:rsid w:val="00CA5341"/>
    <w:rsid w:val="00CA5AED"/>
    <w:rsid w:val="00CB5EA0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2230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16C3"/>
    <w:rsid w:val="00F93F04"/>
    <w:rsid w:val="00F9596E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07551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07551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677E-5808-49D7-9FAF-9BC2170D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3</Pages>
  <Words>661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moe</cp:lastModifiedBy>
  <cp:revision>5</cp:revision>
  <cp:lastPrinted>2016-01-27T11:25:00Z</cp:lastPrinted>
  <dcterms:created xsi:type="dcterms:W3CDTF">2016-06-11T08:43:00Z</dcterms:created>
  <dcterms:modified xsi:type="dcterms:W3CDTF">2016-06-12T05:06:00Z</dcterms:modified>
</cp:coreProperties>
</file>