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1B103D">
      <w:pPr>
        <w:bidi w:val="0"/>
        <w:jc w:val="right"/>
        <w:rPr>
          <w:rFonts w:asciiTheme="minorBidi" w:hAnsiTheme="minorBidi" w:cs="Arial"/>
          <w:lang w:eastAsia="en-US"/>
        </w:rPr>
      </w:pPr>
    </w:p>
    <w:p w:rsidR="001B103D" w:rsidRDefault="001B103D" w:rsidP="001B103D">
      <w:pPr>
        <w:spacing w:line="360" w:lineRule="auto"/>
        <w:jc w:val="both"/>
        <w:rPr>
          <w:rFonts w:eastAsia="Times New Roman" w:cs="David"/>
          <w:b/>
          <w:bCs/>
          <w:sz w:val="36"/>
          <w:szCs w:val="36"/>
          <w:rtl/>
          <w:lang w:eastAsia="en-US"/>
        </w:rPr>
      </w:pPr>
    </w:p>
    <w:p w:rsidR="0017024E" w:rsidRPr="0017024E" w:rsidRDefault="0017024E" w:rsidP="000E58CC">
      <w:pPr>
        <w:spacing w:line="360" w:lineRule="auto"/>
        <w:outlineLvl w:val="0"/>
        <w:rPr>
          <w:rFonts w:ascii="Arial" w:eastAsia="Times New Roman" w:hAnsi="Arial" w:cs="David"/>
          <w:sz w:val="22"/>
          <w:szCs w:val="22"/>
          <w:rtl/>
          <w:lang w:eastAsia="en-US"/>
        </w:rPr>
      </w:pPr>
      <w:bookmarkStart w:id="0" w:name="_GoBack"/>
      <w:r w:rsidRPr="0017024E">
        <w:rPr>
          <w:rFonts w:ascii="Arial" w:eastAsia="Times New Roman" w:hAnsi="Arial" w:cs="David"/>
          <w:b/>
          <w:bCs/>
          <w:sz w:val="32"/>
          <w:szCs w:val="32"/>
          <w:rtl/>
          <w:lang w:eastAsia="en-US"/>
        </w:rPr>
        <w:t>תקשורת בין בעלי חיים</w:t>
      </w:r>
    </w:p>
    <w:p w:rsidR="0017024E" w:rsidRPr="0017024E" w:rsidRDefault="0017024E" w:rsidP="000E58CC">
      <w:pPr>
        <w:spacing w:line="360" w:lineRule="auto"/>
        <w:rPr>
          <w:rFonts w:ascii="Arial" w:eastAsia="Times New Roman" w:hAnsi="Arial" w:cs="David"/>
          <w:rtl/>
          <w:lang w:eastAsia="en-US"/>
        </w:rPr>
      </w:pPr>
      <w:r w:rsidRPr="0017024E">
        <w:rPr>
          <w:rFonts w:ascii="Arial" w:eastAsia="Times New Roman" w:hAnsi="Arial" w:cs="David"/>
          <w:rtl/>
          <w:lang w:eastAsia="en-US"/>
        </w:rPr>
        <w:t>תקשורת</w:t>
      </w:r>
      <w:r w:rsidRPr="0017024E">
        <w:rPr>
          <w:rFonts w:ascii="Arial" w:eastAsia="Times New Roman" w:hAnsi="Arial" w:cs="David" w:hint="cs"/>
          <w:rtl/>
          <w:lang w:eastAsia="en-US"/>
        </w:rPr>
        <w:t xml:space="preserve"> מוגדרת</w:t>
      </w:r>
      <w:r w:rsidRPr="0017024E">
        <w:rPr>
          <w:rFonts w:ascii="Arial" w:eastAsia="Times New Roman" w:hAnsi="Arial" w:cs="David"/>
          <w:rtl/>
          <w:lang w:eastAsia="en-US"/>
        </w:rPr>
        <w:t xml:space="preserve"> כמעבר של מידע מבעל חיים אחד ל</w:t>
      </w:r>
      <w:r w:rsidRPr="0017024E">
        <w:rPr>
          <w:rFonts w:ascii="Arial" w:eastAsia="Times New Roman" w:hAnsi="Arial" w:cs="David" w:hint="cs"/>
          <w:rtl/>
          <w:lang w:eastAsia="en-US"/>
        </w:rPr>
        <w:t>אחר</w:t>
      </w:r>
      <w:r w:rsidRPr="0017024E">
        <w:rPr>
          <w:rFonts w:ascii="Arial" w:eastAsia="Times New Roman" w:hAnsi="Arial" w:cs="David"/>
          <w:rtl/>
          <w:lang w:eastAsia="en-US"/>
        </w:rPr>
        <w:t xml:space="preserve"> על ידי שימוש במסרים או באותות. כאשר מתבצעת תקשורת בין בעלי חיים תמיד </w:t>
      </w:r>
      <w:r w:rsidRPr="0017024E">
        <w:rPr>
          <w:rFonts w:ascii="Arial" w:eastAsia="Times New Roman" w:hAnsi="Arial" w:cs="David" w:hint="cs"/>
          <w:rtl/>
          <w:lang w:eastAsia="en-US"/>
        </w:rPr>
        <w:t xml:space="preserve">יש </w:t>
      </w:r>
      <w:r w:rsidRPr="0017024E">
        <w:rPr>
          <w:rFonts w:ascii="Arial" w:eastAsia="Times New Roman" w:hAnsi="Arial" w:cs="David"/>
          <w:rtl/>
          <w:lang w:eastAsia="en-US"/>
        </w:rPr>
        <w:t xml:space="preserve">מוסר וקולט. כאשר בעל חיים אחד מוסר מסר ובעל חיים </w:t>
      </w:r>
      <w:r w:rsidRPr="0017024E">
        <w:rPr>
          <w:rFonts w:ascii="Arial" w:eastAsia="Times New Roman" w:hAnsi="Arial" w:cs="David" w:hint="cs"/>
          <w:rtl/>
          <w:lang w:eastAsia="en-US"/>
        </w:rPr>
        <w:t>אחר</w:t>
      </w:r>
      <w:r w:rsidRPr="0017024E">
        <w:rPr>
          <w:rFonts w:ascii="Arial" w:eastAsia="Times New Roman" w:hAnsi="Arial" w:cs="David"/>
          <w:rtl/>
          <w:lang w:eastAsia="en-US"/>
        </w:rPr>
        <w:t xml:space="preserve"> קלט את המסר, אנו אומרים כי התבצעה תקשורת בין בעלי החיים. התקשורת אצל בעלי החיים מתרחשת בדרך כלל לשם קיום וה</w:t>
      </w:r>
      <w:r w:rsidRPr="0017024E">
        <w:rPr>
          <w:rFonts w:ascii="Arial" w:eastAsia="Times New Roman" w:hAnsi="Arial" w:cs="David" w:hint="cs"/>
          <w:rtl/>
          <w:lang w:eastAsia="en-US"/>
        </w:rPr>
        <w:t>י</w:t>
      </w:r>
      <w:r w:rsidRPr="0017024E">
        <w:rPr>
          <w:rFonts w:ascii="Arial" w:eastAsia="Times New Roman" w:hAnsi="Arial" w:cs="David"/>
          <w:rtl/>
          <w:lang w:eastAsia="en-US"/>
        </w:rPr>
        <w:t>שרדות</w:t>
      </w:r>
      <w:r w:rsidRPr="0017024E">
        <w:rPr>
          <w:rFonts w:ascii="Arial" w:eastAsia="Times New Roman" w:hAnsi="Arial" w:cs="David" w:hint="cs"/>
          <w:rtl/>
          <w:lang w:eastAsia="en-US"/>
        </w:rPr>
        <w:t xml:space="preserve"> (הגנה, חיזור, דאגה לצאצאים, חיפוש מזון ועוד). אצל בעלי חיים מוצאים צורות תקשורת שונות, כגון: חזותית (מתבצעת באמצעות חוש הראייה), קולית (מתבצעת באמצעות חוש השמיעה), כימית (באמצעות חוש הריח).</w:t>
      </w:r>
    </w:p>
    <w:p w:rsidR="0017024E" w:rsidRPr="0017024E" w:rsidRDefault="0017024E" w:rsidP="000E58CC">
      <w:pPr>
        <w:spacing w:line="360" w:lineRule="auto"/>
        <w:rPr>
          <w:rFonts w:ascii="Arial" w:eastAsia="Times New Roman" w:hAnsi="Arial" w:cs="David"/>
          <w:rtl/>
          <w:lang w:eastAsia="en-US"/>
        </w:rPr>
      </w:pPr>
    </w:p>
    <w:p w:rsidR="0017024E" w:rsidRPr="0017024E" w:rsidRDefault="0017024E" w:rsidP="000E58CC">
      <w:pPr>
        <w:spacing w:line="360" w:lineRule="auto"/>
        <w:rPr>
          <w:rFonts w:ascii="Arial" w:eastAsia="Times New Roman" w:hAnsi="Arial" w:cs="David"/>
          <w:rtl/>
          <w:lang w:eastAsia="en-US"/>
        </w:rPr>
      </w:pPr>
      <w:r w:rsidRPr="0017024E">
        <w:rPr>
          <w:rFonts w:ascii="Arial" w:eastAsia="Times New Roman" w:hAnsi="Arial" w:cs="David"/>
          <w:rtl/>
          <w:lang w:eastAsia="en-US"/>
        </w:rPr>
        <w:t xml:space="preserve">קיימים </w:t>
      </w:r>
      <w:r w:rsidRPr="0017024E">
        <w:rPr>
          <w:rFonts w:ascii="Arial" w:eastAsia="Times New Roman" w:hAnsi="Arial" w:cs="David" w:hint="cs"/>
          <w:rtl/>
          <w:lang w:eastAsia="en-US"/>
        </w:rPr>
        <w:t>כמה</w:t>
      </w:r>
      <w:r w:rsidRPr="0017024E">
        <w:rPr>
          <w:rFonts w:ascii="Arial" w:eastAsia="Times New Roman" w:hAnsi="Arial" w:cs="David"/>
          <w:rtl/>
          <w:lang w:eastAsia="en-US"/>
        </w:rPr>
        <w:t xml:space="preserve"> </w:t>
      </w:r>
      <w:r w:rsidRPr="0017024E">
        <w:rPr>
          <w:rFonts w:ascii="Arial" w:eastAsia="Times New Roman" w:hAnsi="Arial" w:cs="David" w:hint="cs"/>
          <w:rtl/>
          <w:lang w:eastAsia="en-US"/>
        </w:rPr>
        <w:t xml:space="preserve">צורות </w:t>
      </w:r>
      <w:r w:rsidRPr="0017024E">
        <w:rPr>
          <w:rFonts w:ascii="Arial" w:eastAsia="Times New Roman" w:hAnsi="Arial" w:cs="David"/>
          <w:rtl/>
          <w:lang w:eastAsia="en-US"/>
        </w:rPr>
        <w:t>של תקשורת:</w:t>
      </w:r>
    </w:p>
    <w:p w:rsidR="0017024E" w:rsidRPr="0017024E" w:rsidRDefault="0017024E" w:rsidP="000E58CC">
      <w:pPr>
        <w:spacing w:after="200" w:line="360" w:lineRule="auto"/>
        <w:contextualSpacing/>
        <w:rPr>
          <w:rFonts w:ascii="Arial" w:eastAsia="Calibri" w:hAnsi="Arial" w:cs="David"/>
          <w:rtl/>
          <w:lang w:eastAsia="en-US"/>
        </w:rPr>
      </w:pPr>
      <w:r w:rsidRPr="0017024E">
        <w:rPr>
          <w:rFonts w:ascii="Arial" w:eastAsia="Calibri" w:hAnsi="Arial" w:cs="David"/>
          <w:b/>
          <w:bCs/>
          <w:rtl/>
          <w:lang w:eastAsia="en-US"/>
        </w:rPr>
        <w:t>תקשורת חזותית</w:t>
      </w:r>
      <w:r w:rsidRPr="0017024E">
        <w:rPr>
          <w:rFonts w:ascii="Arial" w:eastAsia="Calibri" w:hAnsi="Arial" w:cs="David" w:hint="cs"/>
          <w:b/>
          <w:bCs/>
          <w:rtl/>
          <w:lang w:eastAsia="en-US"/>
        </w:rPr>
        <w:t xml:space="preserve">: </w:t>
      </w:r>
      <w:r w:rsidRPr="0017024E">
        <w:rPr>
          <w:rFonts w:ascii="Arial" w:eastAsia="Calibri" w:hAnsi="Arial" w:cs="David"/>
          <w:rtl/>
          <w:lang w:eastAsia="en-US"/>
        </w:rPr>
        <w:t>מתבטאת בשימוש בתנועות גוף ובעוויות הפנים. תקשורת זו מתבצעת באמצעות חוש הראייה. המסר המועבר בדרך ז</w:t>
      </w:r>
      <w:r w:rsidRPr="0017024E">
        <w:rPr>
          <w:rFonts w:ascii="Arial" w:eastAsia="Calibri" w:hAnsi="Arial" w:cs="David" w:hint="cs"/>
          <w:rtl/>
          <w:lang w:eastAsia="en-US"/>
        </w:rPr>
        <w:t>ו</w:t>
      </w:r>
      <w:r w:rsidRPr="0017024E">
        <w:rPr>
          <w:rFonts w:ascii="Arial" w:eastAsia="Calibri" w:hAnsi="Arial" w:cs="David"/>
          <w:rtl/>
          <w:lang w:eastAsia="en-US"/>
        </w:rPr>
        <w:t xml:space="preserve"> מורכב מסימנים של צבע, צורה ותנועה. לדוגמה, בזמן מנוסה חושף האייל את אחוריו הלבנים על ידי הרמת זנבו ובכך מת</w:t>
      </w:r>
      <w:r w:rsidRPr="0017024E">
        <w:rPr>
          <w:rFonts w:ascii="Arial" w:eastAsia="Calibri" w:hAnsi="Arial" w:cs="David" w:hint="cs"/>
          <w:rtl/>
          <w:lang w:eastAsia="en-US"/>
        </w:rPr>
        <w:t>ר</w:t>
      </w:r>
      <w:r w:rsidRPr="0017024E">
        <w:rPr>
          <w:rFonts w:ascii="Arial" w:eastAsia="Calibri" w:hAnsi="Arial" w:cs="David"/>
          <w:rtl/>
          <w:lang w:eastAsia="en-US"/>
        </w:rPr>
        <w:t>יע את חבריו מ</w:t>
      </w:r>
      <w:r w:rsidRPr="0017024E">
        <w:rPr>
          <w:rFonts w:ascii="Arial" w:eastAsia="Calibri" w:hAnsi="Arial" w:cs="David" w:hint="cs"/>
          <w:rtl/>
          <w:lang w:eastAsia="en-US"/>
        </w:rPr>
        <w:t xml:space="preserve">פני </w:t>
      </w:r>
      <w:r w:rsidRPr="0017024E">
        <w:rPr>
          <w:rFonts w:ascii="Arial" w:eastAsia="Calibri" w:hAnsi="Arial" w:cs="David"/>
          <w:rtl/>
          <w:lang w:eastAsia="en-US"/>
        </w:rPr>
        <w:t>סכנה בסביבה. המסר מועבר למרחק רב הודות לשימוש בו זמני של צבע ו</w:t>
      </w:r>
      <w:r w:rsidRPr="0017024E">
        <w:rPr>
          <w:rFonts w:ascii="Arial" w:eastAsia="Calibri" w:hAnsi="Arial" w:cs="David" w:hint="cs"/>
          <w:rtl/>
          <w:lang w:eastAsia="en-US"/>
        </w:rPr>
        <w:t xml:space="preserve">של </w:t>
      </w:r>
      <w:r w:rsidRPr="0017024E">
        <w:rPr>
          <w:rFonts w:ascii="Arial" w:eastAsia="Calibri" w:hAnsi="Arial" w:cs="David"/>
          <w:rtl/>
          <w:lang w:eastAsia="en-US"/>
        </w:rPr>
        <w:t>תנועה.</w:t>
      </w:r>
      <w:r w:rsidRPr="0017024E">
        <w:rPr>
          <w:rFonts w:ascii="Arial" w:eastAsia="Calibri" w:hAnsi="Arial" w:cs="David" w:hint="cs"/>
          <w:rtl/>
          <w:lang w:eastAsia="en-US"/>
        </w:rPr>
        <w:t xml:space="preserve"> </w:t>
      </w:r>
      <w:r w:rsidRPr="0017024E">
        <w:rPr>
          <w:rFonts w:ascii="Arial" w:eastAsia="Calibri" w:hAnsi="Arial" w:cs="David"/>
          <w:rtl/>
          <w:lang w:eastAsia="en-US"/>
        </w:rPr>
        <w:t xml:space="preserve">מסרים חזותיים יכולים לעבור גם בתנוחת גוף. לדוגמה, </w:t>
      </w:r>
      <w:r w:rsidRPr="0017024E">
        <w:rPr>
          <w:rFonts w:ascii="Arial" w:eastAsia="Calibri" w:hAnsi="Arial" w:cs="David" w:hint="cs"/>
          <w:rtl/>
          <w:lang w:eastAsia="en-US"/>
        </w:rPr>
        <w:t xml:space="preserve">גבו של </w:t>
      </w:r>
      <w:r w:rsidRPr="0017024E">
        <w:rPr>
          <w:rFonts w:ascii="Arial" w:eastAsia="Calibri" w:hAnsi="Arial" w:cs="David"/>
          <w:rtl/>
          <w:lang w:eastAsia="en-US"/>
        </w:rPr>
        <w:t>חתול המרגיש מאוים מ</w:t>
      </w:r>
      <w:r w:rsidRPr="0017024E">
        <w:rPr>
          <w:rFonts w:ascii="Arial" w:eastAsia="Calibri" w:hAnsi="Arial" w:cs="David" w:hint="cs"/>
          <w:rtl/>
          <w:lang w:eastAsia="en-US"/>
        </w:rPr>
        <w:t>ת</w:t>
      </w:r>
      <w:r w:rsidRPr="0017024E">
        <w:rPr>
          <w:rFonts w:ascii="Arial" w:eastAsia="Calibri" w:hAnsi="Arial" w:cs="David"/>
          <w:rtl/>
          <w:lang w:eastAsia="en-US"/>
        </w:rPr>
        <w:t xml:space="preserve">קמר </w:t>
      </w:r>
      <w:r w:rsidRPr="0017024E">
        <w:rPr>
          <w:rFonts w:ascii="Arial" w:eastAsia="Calibri" w:hAnsi="Arial" w:cs="David" w:hint="cs"/>
          <w:rtl/>
          <w:lang w:eastAsia="en-US"/>
        </w:rPr>
        <w:t>ופרוותו מסתמרת</w:t>
      </w:r>
      <w:r w:rsidRPr="0017024E">
        <w:rPr>
          <w:rFonts w:ascii="Arial" w:eastAsia="Calibri" w:hAnsi="Arial" w:cs="David"/>
          <w:rtl/>
          <w:lang w:eastAsia="en-US"/>
        </w:rPr>
        <w:t xml:space="preserve"> ובכך הוא נראה גדול ומאיים. דוגמה מוכרת למסר חזותי ה</w:t>
      </w:r>
      <w:r w:rsidRPr="0017024E">
        <w:rPr>
          <w:rFonts w:ascii="Arial" w:eastAsia="Calibri" w:hAnsi="Arial" w:cs="David" w:hint="cs"/>
          <w:rtl/>
          <w:lang w:eastAsia="en-US"/>
        </w:rPr>
        <w:t>י</w:t>
      </w:r>
      <w:r w:rsidRPr="0017024E">
        <w:rPr>
          <w:rFonts w:ascii="Arial" w:eastAsia="Calibri" w:hAnsi="Arial" w:cs="David"/>
          <w:rtl/>
          <w:lang w:eastAsia="en-US"/>
        </w:rPr>
        <w:t xml:space="preserve">א זנבו המפואר של הטווס הנפרש במלוא </w:t>
      </w:r>
      <w:smartTag w:uri="urn:schemas-microsoft-com:office:smarttags" w:element="PersonName">
        <w:r w:rsidRPr="0017024E">
          <w:rPr>
            <w:rFonts w:ascii="Arial" w:eastAsia="Calibri" w:hAnsi="Arial" w:cs="David"/>
            <w:rtl/>
            <w:lang w:eastAsia="en-US"/>
          </w:rPr>
          <w:t>הדר</w:t>
        </w:r>
      </w:smartTag>
      <w:r w:rsidRPr="0017024E">
        <w:rPr>
          <w:rFonts w:ascii="Arial" w:eastAsia="Calibri" w:hAnsi="Arial" w:cs="David"/>
          <w:rtl/>
          <w:lang w:eastAsia="en-US"/>
        </w:rPr>
        <w:t>ו לפני הנקבה בזמן חיזור. מסר חזותי נוסף המועבר בין מינים הוא מהסוג "אני רעיל, אל תתקרב אל</w:t>
      </w:r>
      <w:r w:rsidRPr="0017024E">
        <w:rPr>
          <w:rFonts w:ascii="Arial" w:eastAsia="Calibri" w:hAnsi="Arial" w:cs="David" w:hint="cs"/>
          <w:rtl/>
          <w:lang w:eastAsia="en-US"/>
        </w:rPr>
        <w:t>י</w:t>
      </w:r>
      <w:r w:rsidRPr="0017024E">
        <w:rPr>
          <w:rFonts w:ascii="Arial" w:eastAsia="Calibri" w:hAnsi="Arial" w:cs="David"/>
          <w:rtl/>
          <w:lang w:eastAsia="en-US"/>
        </w:rPr>
        <w:t>י". מסר זה מועבר באמצעות צבעי אזהרה וברוב המקרים הם שחור, אדום וכתום.</w:t>
      </w:r>
    </w:p>
    <w:p w:rsidR="0017024E" w:rsidRPr="0017024E" w:rsidRDefault="0017024E" w:rsidP="000E58CC">
      <w:pPr>
        <w:spacing w:after="200" w:line="360" w:lineRule="auto"/>
        <w:ind w:left="360"/>
        <w:contextualSpacing/>
        <w:rPr>
          <w:rFonts w:ascii="Arial" w:eastAsia="Calibri" w:hAnsi="Arial" w:cs="David"/>
          <w:rtl/>
          <w:lang w:eastAsia="en-US"/>
        </w:rPr>
      </w:pPr>
    </w:p>
    <w:p w:rsidR="0017024E" w:rsidRPr="0017024E" w:rsidRDefault="0017024E" w:rsidP="000E58CC">
      <w:pPr>
        <w:spacing w:after="200" w:line="360" w:lineRule="auto"/>
        <w:contextualSpacing/>
        <w:rPr>
          <w:rFonts w:ascii="Arial" w:eastAsia="Calibri" w:hAnsi="Arial" w:cs="David"/>
          <w:lang w:eastAsia="en-US"/>
        </w:rPr>
      </w:pPr>
      <w:r w:rsidRPr="0017024E">
        <w:rPr>
          <w:rFonts w:ascii="Arial" w:eastAsia="Calibri" w:hAnsi="Arial" w:cs="David"/>
          <w:b/>
          <w:bCs/>
          <w:rtl/>
          <w:lang w:eastAsia="en-US"/>
        </w:rPr>
        <w:t>תקשורת קולית</w:t>
      </w:r>
      <w:r w:rsidRPr="0017024E">
        <w:rPr>
          <w:rFonts w:ascii="Arial" w:eastAsia="Calibri" w:hAnsi="Arial" w:cs="David" w:hint="cs"/>
          <w:rtl/>
          <w:lang w:eastAsia="en-US"/>
        </w:rPr>
        <w:t xml:space="preserve">: </w:t>
      </w:r>
      <w:r w:rsidRPr="0017024E">
        <w:rPr>
          <w:rFonts w:ascii="Arial" w:eastAsia="Calibri" w:hAnsi="Arial" w:cs="David"/>
          <w:rtl/>
          <w:lang w:eastAsia="en-US"/>
        </w:rPr>
        <w:t xml:space="preserve">מתבטאת בהשמעת קולות. </w:t>
      </w:r>
      <w:r w:rsidRPr="0017024E">
        <w:rPr>
          <w:rFonts w:ascii="Arial" w:eastAsia="Calibri" w:hAnsi="Arial" w:cs="David" w:hint="cs"/>
          <w:rtl/>
          <w:lang w:eastAsia="en-US"/>
        </w:rPr>
        <w:t>כדי</w:t>
      </w:r>
      <w:r w:rsidRPr="0017024E">
        <w:rPr>
          <w:rFonts w:ascii="Arial" w:eastAsia="Calibri" w:hAnsi="Arial" w:cs="David"/>
          <w:rtl/>
          <w:lang w:eastAsia="en-US"/>
        </w:rPr>
        <w:t xml:space="preserve"> ליצור מצב של תקשורת חייבים המוסר והקולט להיות בטווח שמיעה. טווח השמיעה יכול להיות רחב ביותר ואף לעבור במים. קיימים מסרים קוליים המשמשים לזיהוי בני המין. </w:t>
      </w:r>
      <w:r w:rsidRPr="0017024E">
        <w:rPr>
          <w:rFonts w:ascii="Arial" w:eastAsia="Calibri" w:hAnsi="Arial" w:cs="David" w:hint="cs"/>
          <w:rtl/>
          <w:lang w:eastAsia="en-US"/>
        </w:rPr>
        <w:t>כדי</w:t>
      </w:r>
      <w:r w:rsidRPr="0017024E">
        <w:rPr>
          <w:rFonts w:ascii="Arial" w:eastAsia="Calibri" w:hAnsi="Arial" w:cs="David"/>
          <w:rtl/>
          <w:lang w:eastAsia="en-US"/>
        </w:rPr>
        <w:t xml:space="preserve"> שתהליך הרבייה יצא אל הפועל על הפרטים להיות בני אותו המין. לשם כך משמיעים בני המין קול ייחודי המאפשר </w:t>
      </w:r>
      <w:r w:rsidRPr="0017024E">
        <w:rPr>
          <w:rFonts w:ascii="Arial" w:eastAsia="Calibri" w:hAnsi="Arial" w:cs="David" w:hint="cs"/>
          <w:rtl/>
          <w:lang w:eastAsia="en-US"/>
        </w:rPr>
        <w:t>ה</w:t>
      </w:r>
      <w:r w:rsidRPr="0017024E">
        <w:rPr>
          <w:rFonts w:ascii="Arial" w:eastAsia="Calibri" w:hAnsi="Arial" w:cs="David"/>
          <w:rtl/>
          <w:lang w:eastAsia="en-US"/>
        </w:rPr>
        <w:t xml:space="preserve">בחנה בין המינים השונים.מסרים קוליים גם משמשים לחיזור. למשל, שירת החיזור של ציפורי שיר או </w:t>
      </w:r>
      <w:r w:rsidRPr="0017024E">
        <w:rPr>
          <w:rFonts w:ascii="Arial" w:eastAsia="Calibri" w:hAnsi="Arial" w:cs="David" w:hint="cs"/>
          <w:rtl/>
          <w:lang w:eastAsia="en-US"/>
        </w:rPr>
        <w:t xml:space="preserve">קולם של </w:t>
      </w:r>
      <w:r w:rsidRPr="0017024E">
        <w:rPr>
          <w:rFonts w:ascii="Arial" w:eastAsia="Calibri" w:hAnsi="Arial" w:cs="David"/>
          <w:rtl/>
          <w:lang w:eastAsia="en-US"/>
        </w:rPr>
        <w:t xml:space="preserve">יונקים ימיים גדולים </w:t>
      </w:r>
      <w:r w:rsidRPr="0017024E">
        <w:rPr>
          <w:rFonts w:ascii="Arial" w:eastAsia="Calibri" w:hAnsi="Arial" w:cs="David" w:hint="cs"/>
          <w:rtl/>
          <w:lang w:eastAsia="en-US"/>
        </w:rPr>
        <w:t xml:space="preserve">הנשמע </w:t>
      </w:r>
      <w:r w:rsidRPr="0017024E">
        <w:rPr>
          <w:rFonts w:ascii="Arial" w:eastAsia="Calibri" w:hAnsi="Arial" w:cs="David"/>
          <w:rtl/>
          <w:lang w:eastAsia="en-US"/>
        </w:rPr>
        <w:t>למרחק רב</w:t>
      </w:r>
      <w:r w:rsidRPr="0017024E">
        <w:rPr>
          <w:rFonts w:ascii="Arial" w:eastAsia="Calibri" w:hAnsi="Arial" w:cs="David" w:hint="cs"/>
          <w:rtl/>
          <w:lang w:eastAsia="en-US"/>
        </w:rPr>
        <w:t xml:space="preserve"> -</w:t>
      </w:r>
      <w:r w:rsidRPr="0017024E">
        <w:rPr>
          <w:rFonts w:ascii="Arial" w:eastAsia="Calibri" w:hAnsi="Arial" w:cs="David"/>
          <w:rtl/>
          <w:lang w:eastAsia="en-US"/>
        </w:rPr>
        <w:t xml:space="preserve"> קולות אלה גורמים לנקבות לנוע לקראת הזכרים ה</w:t>
      </w:r>
      <w:r w:rsidRPr="0017024E">
        <w:rPr>
          <w:rFonts w:ascii="Arial" w:eastAsia="Calibri" w:hAnsi="Arial" w:cs="David" w:hint="cs"/>
          <w:rtl/>
          <w:lang w:eastAsia="en-US"/>
        </w:rPr>
        <w:t>משמיעים קולם</w:t>
      </w:r>
      <w:r w:rsidRPr="0017024E">
        <w:rPr>
          <w:rFonts w:ascii="Arial" w:eastAsia="Calibri" w:hAnsi="Arial" w:cs="David"/>
          <w:rtl/>
          <w:lang w:eastAsia="en-US"/>
        </w:rPr>
        <w:t xml:space="preserve"> ממרחק רב. יש מסרים קוליים המשמשים גם לשמירה על מרחב המחיה</w:t>
      </w:r>
      <w:r w:rsidRPr="0017024E">
        <w:rPr>
          <w:rFonts w:ascii="Arial" w:eastAsia="Calibri" w:hAnsi="Arial" w:cs="David" w:hint="cs"/>
          <w:rtl/>
          <w:lang w:eastAsia="en-US"/>
        </w:rPr>
        <w:t>,</w:t>
      </w:r>
      <w:r w:rsidRPr="0017024E">
        <w:rPr>
          <w:rFonts w:ascii="Arial" w:eastAsia="Calibri" w:hAnsi="Arial" w:cs="David"/>
          <w:rtl/>
          <w:lang w:eastAsia="en-US"/>
        </w:rPr>
        <w:t xml:space="preserve"> למשל שירתו של הצרצר. הצרצר שר שני שירים, האחד הוא שיר חיזור והשני הוא שיר טריטוריאלי המסמן לזכרים אחרים לא להיכנס לטריטוריה שלו.</w:t>
      </w:r>
    </w:p>
    <w:p w:rsidR="0017024E" w:rsidRPr="0017024E" w:rsidRDefault="0017024E" w:rsidP="000E58CC">
      <w:pPr>
        <w:spacing w:after="200" w:line="360" w:lineRule="auto"/>
        <w:contextualSpacing/>
        <w:rPr>
          <w:rFonts w:ascii="Arial" w:eastAsia="Calibri" w:hAnsi="Arial" w:cs="David"/>
          <w:b/>
          <w:bCs/>
          <w:rtl/>
          <w:lang w:eastAsia="en-US"/>
        </w:rPr>
      </w:pPr>
    </w:p>
    <w:p w:rsidR="0017024E" w:rsidRPr="0017024E" w:rsidRDefault="0017024E" w:rsidP="000E58CC">
      <w:pPr>
        <w:spacing w:after="200" w:line="360" w:lineRule="auto"/>
        <w:contextualSpacing/>
        <w:rPr>
          <w:rFonts w:ascii="Arial" w:eastAsia="Calibri" w:hAnsi="Arial" w:cs="David"/>
          <w:lang w:eastAsia="en-US"/>
        </w:rPr>
      </w:pPr>
      <w:r w:rsidRPr="0017024E">
        <w:rPr>
          <w:rFonts w:ascii="Arial" w:eastAsia="Calibri" w:hAnsi="Arial" w:cs="David"/>
          <w:b/>
          <w:bCs/>
          <w:rtl/>
          <w:lang w:eastAsia="en-US"/>
        </w:rPr>
        <w:t>תקשורת כימית</w:t>
      </w:r>
      <w:r w:rsidRPr="0017024E">
        <w:rPr>
          <w:rFonts w:ascii="Arial" w:eastAsia="Calibri" w:hAnsi="Arial" w:cs="David" w:hint="cs"/>
          <w:rtl/>
          <w:lang w:eastAsia="en-US"/>
        </w:rPr>
        <w:t xml:space="preserve">: </w:t>
      </w:r>
      <w:r w:rsidRPr="0017024E">
        <w:rPr>
          <w:rFonts w:ascii="Arial" w:eastAsia="Calibri" w:hAnsi="Arial" w:cs="David"/>
          <w:rtl/>
          <w:lang w:eastAsia="en-US"/>
        </w:rPr>
        <w:t>היא זו המתרחשת באמצעות חוש הריח. כאן המשדר מוסר אותות בצורה של חומרים כימיים בעלי מסרים שונים. בעל החיים יכול לשחרר את חומר הריח בצורה נדיפה לסביבה או להפריש ישירות על הקרקע או על עצמים שונים בסביבה. תקשורת מסוג זה מפותחת ביותר אצל חרקים חברתיים. חומרים שונים משמשים את החרקים כחומרי אזהרה או אזעקה. הפרשה מכוונת של חומרי ריח מכונה סימון. בעת הסימון מתבצעת הטלת שתן או גללים בתדירות גבוהה במיוחד, למשל אצל כלב זכר.</w:t>
      </w:r>
    </w:p>
    <w:p w:rsidR="0017024E" w:rsidRPr="0017024E" w:rsidRDefault="0017024E" w:rsidP="000E58CC">
      <w:pPr>
        <w:spacing w:after="200" w:line="360" w:lineRule="auto"/>
        <w:ind w:left="360"/>
        <w:contextualSpacing/>
        <w:rPr>
          <w:rFonts w:ascii="Arial" w:eastAsia="Calibri" w:hAnsi="Arial" w:cs="David"/>
          <w:rtl/>
          <w:lang w:eastAsia="en-US"/>
        </w:rPr>
      </w:pPr>
    </w:p>
    <w:p w:rsidR="0017024E" w:rsidRPr="0017024E" w:rsidRDefault="0017024E" w:rsidP="000E58CC">
      <w:pPr>
        <w:spacing w:after="200" w:line="360" w:lineRule="auto"/>
        <w:ind w:left="360"/>
        <w:contextualSpacing/>
        <w:rPr>
          <w:rFonts w:ascii="Arial" w:eastAsia="Calibri" w:hAnsi="Arial" w:cs="David"/>
          <w:rtl/>
          <w:lang w:eastAsia="en-US"/>
        </w:rPr>
      </w:pPr>
      <w:r w:rsidRPr="0017024E">
        <w:rPr>
          <w:rFonts w:ascii="Arial" w:eastAsia="Calibri" w:hAnsi="Arial" w:cs="David"/>
          <w:rtl/>
          <w:lang w:eastAsia="en-US"/>
        </w:rPr>
        <w:br w:type="page"/>
      </w:r>
    </w:p>
    <w:p w:rsidR="0017024E" w:rsidRPr="0017024E" w:rsidRDefault="0017024E" w:rsidP="000E58CC">
      <w:pPr>
        <w:spacing w:after="200" w:line="360" w:lineRule="auto"/>
        <w:contextualSpacing/>
        <w:rPr>
          <w:rFonts w:ascii="Arial" w:eastAsia="Calibri" w:hAnsi="Arial" w:cs="David"/>
          <w:rtl/>
          <w:lang w:eastAsia="en-US"/>
        </w:rPr>
      </w:pPr>
      <w:r w:rsidRPr="0017024E">
        <w:rPr>
          <w:rFonts w:ascii="Arial" w:eastAsia="Calibri" w:hAnsi="Arial" w:cs="David" w:hint="cs"/>
          <w:rtl/>
          <w:lang w:eastAsia="en-US"/>
        </w:rPr>
        <w:lastRenderedPageBreak/>
        <w:t xml:space="preserve">    </w:t>
      </w:r>
      <w:r w:rsidRPr="0017024E">
        <w:rPr>
          <w:rFonts w:ascii="Arial" w:eastAsia="Calibri" w:hAnsi="Arial" w:cs="David"/>
          <w:rtl/>
          <w:lang w:eastAsia="en-US"/>
        </w:rPr>
        <w:t>התקשורת אצל בעלי החיים מתרחשת בדרך כלל לשם קיום וה</w:t>
      </w:r>
      <w:r w:rsidRPr="0017024E">
        <w:rPr>
          <w:rFonts w:ascii="Arial" w:eastAsia="Calibri" w:hAnsi="Arial" w:cs="David" w:hint="cs"/>
          <w:rtl/>
          <w:lang w:eastAsia="en-US"/>
        </w:rPr>
        <w:t>י</w:t>
      </w:r>
      <w:r w:rsidRPr="0017024E">
        <w:rPr>
          <w:rFonts w:ascii="Arial" w:eastAsia="Calibri" w:hAnsi="Arial" w:cs="David"/>
          <w:rtl/>
          <w:lang w:eastAsia="en-US"/>
        </w:rPr>
        <w:t xml:space="preserve">שרדות, לדוגמה: </w:t>
      </w:r>
    </w:p>
    <w:p w:rsidR="0017024E" w:rsidRPr="0017024E" w:rsidRDefault="0017024E" w:rsidP="000E58CC">
      <w:pPr>
        <w:spacing w:after="200" w:line="360" w:lineRule="auto"/>
        <w:ind w:left="360"/>
        <w:contextualSpacing/>
        <w:rPr>
          <w:rFonts w:ascii="Arial" w:eastAsia="Calibri" w:hAnsi="Arial" w:cs="David"/>
          <w:rtl/>
          <w:lang w:eastAsia="en-US"/>
        </w:rPr>
      </w:pPr>
      <w:r w:rsidRPr="0017024E">
        <w:rPr>
          <w:rFonts w:ascii="Arial" w:eastAsia="Calibri" w:hAnsi="Arial" w:cs="David"/>
          <w:b/>
          <w:bCs/>
          <w:rtl/>
          <w:lang w:eastAsia="en-US"/>
        </w:rPr>
        <w:t>השגת מזון</w:t>
      </w:r>
      <w:r w:rsidRPr="0017024E">
        <w:rPr>
          <w:rFonts w:ascii="Arial" w:eastAsia="Calibri" w:hAnsi="Arial" w:cs="David" w:hint="cs"/>
          <w:rtl/>
          <w:lang w:eastAsia="en-US"/>
        </w:rPr>
        <w:t xml:space="preserve">: </w:t>
      </w:r>
      <w:r w:rsidRPr="0017024E">
        <w:rPr>
          <w:rFonts w:ascii="Arial" w:eastAsia="Calibri" w:hAnsi="Arial" w:cs="David"/>
          <w:rtl/>
          <w:lang w:eastAsia="en-US"/>
        </w:rPr>
        <w:t>בעלי</w:t>
      </w:r>
      <w:r w:rsidRPr="0017024E">
        <w:rPr>
          <w:rFonts w:ascii="Arial" w:eastAsia="Calibri" w:hAnsi="Arial" w:cs="David" w:hint="cs"/>
          <w:rtl/>
          <w:lang w:eastAsia="en-US"/>
        </w:rPr>
        <w:t xml:space="preserve"> </w:t>
      </w:r>
      <w:r w:rsidRPr="0017024E">
        <w:rPr>
          <w:rFonts w:ascii="Arial" w:eastAsia="Calibri" w:hAnsi="Arial" w:cs="David"/>
          <w:rtl/>
          <w:lang w:eastAsia="en-US"/>
        </w:rPr>
        <w:t>חיים חייבים לאכול, ולשם כך עליהם להשיג מזון. יכולתם ליצור תקשורת זה עם זה ממלאת תפקיד חשוב ביותר בתהליך איתור המזון והשגתו. בעלי</w:t>
      </w:r>
      <w:r w:rsidRPr="0017024E">
        <w:rPr>
          <w:rFonts w:ascii="Arial" w:eastAsia="Calibri" w:hAnsi="Arial" w:cs="David" w:hint="cs"/>
          <w:rtl/>
          <w:lang w:eastAsia="en-US"/>
        </w:rPr>
        <w:t xml:space="preserve"> </w:t>
      </w:r>
      <w:r w:rsidRPr="0017024E">
        <w:rPr>
          <w:rFonts w:ascii="Arial" w:eastAsia="Calibri" w:hAnsi="Arial" w:cs="David"/>
          <w:rtl/>
          <w:lang w:eastAsia="en-US"/>
        </w:rPr>
        <w:t>החיים מעבירים מסרים על מציאת מזון, על מיקומו של המזון, על לכידת טרף ועוד. מסרים אלה מסייעים, למשל, ל"רמאים" שצדים את טרפם בעזרת הסוואה או טורפים באמצעות מלכודת או באמצעות פיתוי הנטרפים.</w:t>
      </w:r>
    </w:p>
    <w:p w:rsidR="0017024E" w:rsidRPr="0017024E" w:rsidRDefault="0017024E" w:rsidP="000E58CC">
      <w:pPr>
        <w:spacing w:after="200" w:line="360" w:lineRule="auto"/>
        <w:ind w:left="360"/>
        <w:contextualSpacing/>
        <w:rPr>
          <w:rFonts w:ascii="Arial" w:eastAsia="Calibri" w:hAnsi="Arial" w:cs="David"/>
          <w:lang w:eastAsia="en-US"/>
        </w:rPr>
      </w:pPr>
    </w:p>
    <w:p w:rsidR="0017024E" w:rsidRPr="0017024E" w:rsidRDefault="0017024E" w:rsidP="000E58CC">
      <w:pPr>
        <w:spacing w:after="200" w:line="360" w:lineRule="auto"/>
        <w:ind w:left="360"/>
        <w:contextualSpacing/>
        <w:rPr>
          <w:rFonts w:ascii="Arial" w:eastAsia="Calibri" w:hAnsi="Arial" w:cs="David"/>
          <w:rtl/>
          <w:lang w:eastAsia="en-US"/>
        </w:rPr>
      </w:pPr>
      <w:r w:rsidRPr="0017024E">
        <w:rPr>
          <w:rFonts w:ascii="Arial" w:eastAsia="Calibri" w:hAnsi="Arial" w:cs="David"/>
          <w:b/>
          <w:bCs/>
          <w:rtl/>
          <w:lang w:eastAsia="en-US"/>
        </w:rPr>
        <w:t>דאגה לצאצאים</w:t>
      </w:r>
      <w:r w:rsidRPr="0017024E">
        <w:rPr>
          <w:rFonts w:ascii="Arial" w:eastAsia="Calibri" w:hAnsi="Arial" w:cs="David" w:hint="cs"/>
          <w:rtl/>
          <w:lang w:eastAsia="en-US"/>
        </w:rPr>
        <w:t xml:space="preserve">: </w:t>
      </w:r>
      <w:r w:rsidRPr="0017024E">
        <w:rPr>
          <w:rFonts w:ascii="Arial" w:eastAsia="Calibri" w:hAnsi="Arial" w:cs="David"/>
          <w:rtl/>
          <w:lang w:eastAsia="en-US"/>
        </w:rPr>
        <w:t>העברת מידע יעילה בין הורים לבין צאצאיהם משפרת את סיכוייהם של הצאצאים להגיע לבגרות ולהמשיך את קיומו של המין. האותות שהם משדרים וקולטים מאפשרים להורים ולצאצאים לזהות בוודאות זה את זה. הצאצאים מעבירים להוריהם מסרים בנוגע לצורכיהם המשתנים, כך ההורים מסוגלים לעמוד בהצלחה במטלות הרבות שעליהם לבצע: לשמור על הצאצאים, להאכיל אותם, לנקותם וללמד אותם להסתדר בחיים.</w:t>
      </w:r>
    </w:p>
    <w:p w:rsidR="0017024E" w:rsidRPr="0017024E" w:rsidRDefault="0017024E" w:rsidP="000E58CC">
      <w:pPr>
        <w:spacing w:after="200" w:line="360" w:lineRule="auto"/>
        <w:ind w:left="360"/>
        <w:contextualSpacing/>
        <w:rPr>
          <w:rFonts w:ascii="Arial" w:eastAsia="Calibri" w:hAnsi="Arial" w:cs="David"/>
          <w:lang w:eastAsia="en-US"/>
        </w:rPr>
      </w:pPr>
    </w:p>
    <w:p w:rsidR="0017024E" w:rsidRPr="0017024E" w:rsidRDefault="0017024E" w:rsidP="000E58CC">
      <w:pPr>
        <w:spacing w:after="200" w:line="360" w:lineRule="auto"/>
        <w:ind w:left="360"/>
        <w:contextualSpacing/>
        <w:rPr>
          <w:rFonts w:ascii="Arial" w:eastAsia="Calibri" w:hAnsi="Arial" w:cs="David"/>
          <w:rtl/>
          <w:lang w:eastAsia="en-US"/>
        </w:rPr>
      </w:pPr>
      <w:r w:rsidRPr="0017024E">
        <w:rPr>
          <w:rFonts w:ascii="Arial" w:eastAsia="Calibri" w:hAnsi="Arial" w:cs="David"/>
          <w:b/>
          <w:bCs/>
          <w:rtl/>
          <w:lang w:eastAsia="en-US"/>
        </w:rPr>
        <w:t>חיזור ורבייה</w:t>
      </w:r>
      <w:r w:rsidRPr="0017024E">
        <w:rPr>
          <w:rFonts w:ascii="Arial" w:eastAsia="Calibri" w:hAnsi="Arial" w:cs="David" w:hint="cs"/>
          <w:rtl/>
          <w:lang w:eastAsia="en-US"/>
        </w:rPr>
        <w:t xml:space="preserve">: </w:t>
      </w:r>
      <w:r w:rsidRPr="0017024E">
        <w:rPr>
          <w:rFonts w:ascii="Arial" w:eastAsia="Calibri" w:hAnsi="Arial" w:cs="David"/>
          <w:rtl/>
          <w:lang w:eastAsia="en-US"/>
        </w:rPr>
        <w:t>כיצד זכר יכול לשכנע נקבה לבחור בו כבן</w:t>
      </w:r>
      <w:r w:rsidRPr="0017024E">
        <w:rPr>
          <w:rFonts w:ascii="Arial" w:eastAsia="Calibri" w:hAnsi="Arial" w:cs="David" w:hint="cs"/>
          <w:rtl/>
          <w:lang w:eastAsia="en-US"/>
        </w:rPr>
        <w:t xml:space="preserve"> </w:t>
      </w:r>
      <w:r w:rsidRPr="0017024E">
        <w:rPr>
          <w:rFonts w:ascii="Arial" w:eastAsia="Calibri" w:hAnsi="Arial" w:cs="David"/>
          <w:rtl/>
          <w:lang w:eastAsia="en-US"/>
        </w:rPr>
        <w:t>זוג?</w:t>
      </w:r>
      <w:r w:rsidRPr="0017024E">
        <w:rPr>
          <w:rFonts w:ascii="Arial" w:eastAsia="Calibri" w:hAnsi="Arial" w:cs="David" w:hint="cs"/>
          <w:rtl/>
          <w:lang w:eastAsia="en-US"/>
        </w:rPr>
        <w:t xml:space="preserve"> באמצעות </w:t>
      </w:r>
      <w:r w:rsidRPr="0017024E">
        <w:rPr>
          <w:rFonts w:ascii="Arial" w:eastAsia="Calibri" w:hAnsi="Arial" w:cs="David"/>
          <w:rtl/>
          <w:lang w:eastAsia="en-US"/>
        </w:rPr>
        <w:t xml:space="preserve">חיזור כמובן. הזכרים מנצלים את כל ערוצי התקשורת העומדים לרשותם, כדי להציג לנקבות את טיבם: יש </w:t>
      </w:r>
      <w:r w:rsidRPr="0017024E">
        <w:rPr>
          <w:rFonts w:ascii="Arial" w:eastAsia="Calibri" w:hAnsi="Arial" w:cs="David" w:hint="cs"/>
          <w:rtl/>
          <w:lang w:eastAsia="en-US"/>
        </w:rPr>
        <w:t>ש</w:t>
      </w:r>
      <w:r w:rsidRPr="0017024E">
        <w:rPr>
          <w:rFonts w:ascii="Arial" w:eastAsia="Calibri" w:hAnsi="Arial" w:cs="David"/>
          <w:rtl/>
          <w:lang w:eastAsia="en-US"/>
        </w:rPr>
        <w:t>גופם</w:t>
      </w:r>
      <w:r w:rsidRPr="0017024E">
        <w:rPr>
          <w:rFonts w:ascii="Arial" w:eastAsia="Calibri" w:hAnsi="Arial" w:cs="David" w:hint="cs"/>
          <w:rtl/>
          <w:lang w:eastAsia="en-US"/>
        </w:rPr>
        <w:t xml:space="preserve"> מוצג </w:t>
      </w:r>
      <w:r w:rsidRPr="0017024E">
        <w:rPr>
          <w:rFonts w:ascii="Arial" w:eastAsia="Calibri" w:hAnsi="Arial" w:cs="David"/>
          <w:rtl/>
          <w:lang w:eastAsia="en-US"/>
        </w:rPr>
        <w:t xml:space="preserve">לראווה, יש המשמיעים "שירים", אחרים מפזרים ריחות מפתים, ויש גם מי </w:t>
      </w:r>
      <w:r w:rsidRPr="0017024E">
        <w:rPr>
          <w:rFonts w:ascii="Arial" w:eastAsia="Calibri" w:hAnsi="Arial" w:cs="David" w:hint="cs"/>
          <w:rtl/>
          <w:lang w:eastAsia="en-US"/>
        </w:rPr>
        <w:t>ש"מ</w:t>
      </w:r>
      <w:r w:rsidRPr="0017024E">
        <w:rPr>
          <w:rFonts w:ascii="Arial" w:eastAsia="Calibri" w:hAnsi="Arial" w:cs="David"/>
          <w:rtl/>
          <w:lang w:eastAsia="en-US"/>
        </w:rPr>
        <w:t>ביא</w:t>
      </w:r>
      <w:r w:rsidRPr="0017024E">
        <w:rPr>
          <w:rFonts w:ascii="Arial" w:eastAsia="Calibri" w:hAnsi="Arial" w:cs="David" w:hint="cs"/>
          <w:rtl/>
          <w:lang w:eastAsia="en-US"/>
        </w:rPr>
        <w:t>ים</w:t>
      </w:r>
      <w:r w:rsidRPr="0017024E">
        <w:rPr>
          <w:rFonts w:ascii="Arial" w:eastAsia="Calibri" w:hAnsi="Arial" w:cs="David"/>
          <w:rtl/>
          <w:lang w:eastAsia="en-US"/>
        </w:rPr>
        <w:t xml:space="preserve"> מתנות</w:t>
      </w:r>
      <w:r w:rsidRPr="0017024E">
        <w:rPr>
          <w:rFonts w:ascii="Arial" w:eastAsia="Calibri" w:hAnsi="Arial" w:cs="David" w:hint="cs"/>
          <w:rtl/>
          <w:lang w:eastAsia="en-US"/>
        </w:rPr>
        <w:t>"</w:t>
      </w:r>
      <w:r w:rsidRPr="0017024E">
        <w:rPr>
          <w:rFonts w:ascii="Arial" w:eastAsia="Calibri" w:hAnsi="Arial" w:cs="David"/>
          <w:rtl/>
          <w:lang w:eastAsia="en-US"/>
        </w:rPr>
        <w:t>. אצל בעלי</w:t>
      </w:r>
      <w:r w:rsidRPr="0017024E">
        <w:rPr>
          <w:rFonts w:ascii="Arial" w:eastAsia="Calibri" w:hAnsi="Arial" w:cs="David" w:hint="cs"/>
          <w:rtl/>
          <w:lang w:eastAsia="en-US"/>
        </w:rPr>
        <w:t xml:space="preserve"> </w:t>
      </w:r>
      <w:r w:rsidRPr="0017024E">
        <w:rPr>
          <w:rFonts w:ascii="Arial" w:eastAsia="Calibri" w:hAnsi="Arial" w:cs="David"/>
          <w:rtl/>
          <w:lang w:eastAsia="en-US"/>
        </w:rPr>
        <w:t>חיים מסוימים הזכרים נלחמים ביניהם והמנצח זוכה להזדווג עם הנקבות.</w:t>
      </w:r>
    </w:p>
    <w:p w:rsidR="0017024E" w:rsidRPr="0017024E" w:rsidRDefault="0017024E" w:rsidP="000E58CC">
      <w:pPr>
        <w:spacing w:after="200" w:line="360" w:lineRule="auto"/>
        <w:ind w:left="360"/>
        <w:contextualSpacing/>
        <w:rPr>
          <w:rFonts w:ascii="Arial" w:eastAsia="Calibri" w:hAnsi="Arial" w:cs="David"/>
          <w:lang w:eastAsia="en-US"/>
        </w:rPr>
      </w:pPr>
    </w:p>
    <w:p w:rsidR="0017024E" w:rsidRPr="0017024E" w:rsidRDefault="0017024E" w:rsidP="000E58CC">
      <w:pPr>
        <w:spacing w:after="200" w:line="360" w:lineRule="auto"/>
        <w:ind w:left="360"/>
        <w:contextualSpacing/>
        <w:rPr>
          <w:rFonts w:ascii="Arial" w:eastAsia="Calibri" w:hAnsi="Arial" w:cs="David"/>
          <w:lang w:eastAsia="en-US"/>
        </w:rPr>
      </w:pPr>
      <w:r w:rsidRPr="0017024E">
        <w:rPr>
          <w:rFonts w:ascii="Arial" w:eastAsia="Calibri" w:hAnsi="Arial" w:cs="David"/>
          <w:b/>
          <w:bCs/>
          <w:rtl/>
          <w:lang w:eastAsia="en-US"/>
        </w:rPr>
        <w:t>שמירה על תחום מחיה</w:t>
      </w:r>
      <w:r w:rsidRPr="0017024E">
        <w:rPr>
          <w:rFonts w:ascii="Arial" w:eastAsia="Calibri" w:hAnsi="Arial" w:cs="David" w:hint="cs"/>
          <w:rtl/>
          <w:lang w:eastAsia="en-US"/>
        </w:rPr>
        <w:t xml:space="preserve">: </w:t>
      </w:r>
      <w:r w:rsidRPr="0017024E">
        <w:rPr>
          <w:rFonts w:ascii="Arial" w:eastAsia="Calibri" w:hAnsi="Arial" w:cs="David"/>
          <w:rtl/>
          <w:lang w:eastAsia="en-US"/>
        </w:rPr>
        <w:t>האזור שבעל</w:t>
      </w:r>
      <w:r w:rsidRPr="0017024E">
        <w:rPr>
          <w:rFonts w:ascii="Arial" w:eastAsia="Calibri" w:hAnsi="Arial" w:cs="David" w:hint="cs"/>
          <w:rtl/>
          <w:lang w:eastAsia="en-US"/>
        </w:rPr>
        <w:t xml:space="preserve"> </w:t>
      </w:r>
      <w:r w:rsidRPr="0017024E">
        <w:rPr>
          <w:rFonts w:ascii="Arial" w:eastAsia="Calibri" w:hAnsi="Arial" w:cs="David"/>
          <w:rtl/>
          <w:lang w:eastAsia="en-US"/>
        </w:rPr>
        <w:t xml:space="preserve">החיים פעיל בו ומוצא מזון נקרא "תחום מחיה", ובתוכו אזור מצומצם יותר, הטריטוריה, היא </w:t>
      </w:r>
      <w:r w:rsidRPr="0017024E">
        <w:rPr>
          <w:rFonts w:ascii="Arial" w:eastAsia="Calibri" w:hAnsi="Arial" w:cs="David" w:hint="cs"/>
          <w:rtl/>
          <w:lang w:eastAsia="en-US"/>
        </w:rPr>
        <w:t xml:space="preserve">מרחב המחיה </w:t>
      </w:r>
      <w:r w:rsidRPr="0017024E">
        <w:rPr>
          <w:rFonts w:ascii="Arial" w:eastAsia="Calibri" w:hAnsi="Arial" w:cs="David"/>
          <w:rtl/>
          <w:lang w:eastAsia="en-US"/>
        </w:rPr>
        <w:t>של בעל</w:t>
      </w:r>
      <w:r w:rsidRPr="0017024E">
        <w:rPr>
          <w:rFonts w:ascii="Arial" w:eastAsia="Calibri" w:hAnsi="Arial" w:cs="David" w:hint="cs"/>
          <w:rtl/>
          <w:lang w:eastAsia="en-US"/>
        </w:rPr>
        <w:t xml:space="preserve"> </w:t>
      </w:r>
      <w:r w:rsidRPr="0017024E">
        <w:rPr>
          <w:rFonts w:ascii="Arial" w:eastAsia="Calibri" w:hAnsi="Arial" w:cs="David"/>
          <w:rtl/>
          <w:lang w:eastAsia="en-US"/>
        </w:rPr>
        <w:t>החיים. בטריטוריה זאת הוא מגדל את צאצאיו ועליה הוא מגן מפני פולשים. השליטה בתחום המחיה ובטריטוריה נעשית בעזרת אמצעי תקשורת מגוונים: קולות, הפרשת חומרים כימיים וכדומה. באמצעים אלה בעל</w:t>
      </w:r>
      <w:r w:rsidRPr="0017024E">
        <w:rPr>
          <w:rFonts w:ascii="Arial" w:eastAsia="Calibri" w:hAnsi="Arial" w:cs="David" w:hint="cs"/>
          <w:rtl/>
          <w:lang w:eastAsia="en-US"/>
        </w:rPr>
        <w:t xml:space="preserve"> </w:t>
      </w:r>
      <w:r w:rsidRPr="0017024E">
        <w:rPr>
          <w:rFonts w:ascii="Arial" w:eastAsia="Calibri" w:hAnsi="Arial" w:cs="David"/>
          <w:rtl/>
          <w:lang w:eastAsia="en-US"/>
        </w:rPr>
        <w:t>החיים מכריז על הטריטוריה שלו, גם כאשר הוא נסתר מהעין</w:t>
      </w:r>
      <w:r w:rsidRPr="0017024E">
        <w:rPr>
          <w:rFonts w:ascii="Arial" w:eastAsia="Calibri" w:hAnsi="Arial" w:cs="David" w:hint="cs"/>
          <w:rtl/>
          <w:lang w:eastAsia="en-US"/>
        </w:rPr>
        <w:t>.</w:t>
      </w:r>
    </w:p>
    <w:p w:rsidR="0017024E" w:rsidRPr="0017024E" w:rsidRDefault="0017024E" w:rsidP="000E58CC">
      <w:pPr>
        <w:spacing w:after="200" w:line="360" w:lineRule="auto"/>
        <w:ind w:left="360"/>
        <w:contextualSpacing/>
        <w:rPr>
          <w:rFonts w:ascii="Arial" w:eastAsia="Calibri" w:hAnsi="Arial" w:cs="David"/>
          <w:rtl/>
          <w:lang w:eastAsia="en-US"/>
        </w:rPr>
      </w:pPr>
      <w:r w:rsidRPr="0017024E">
        <w:rPr>
          <w:rFonts w:ascii="Arial" w:eastAsia="Calibri" w:hAnsi="Arial" w:cs="David"/>
          <w:b/>
          <w:bCs/>
          <w:rtl/>
          <w:lang w:eastAsia="en-US"/>
        </w:rPr>
        <w:t>הגנה</w:t>
      </w:r>
      <w:r w:rsidRPr="0017024E">
        <w:rPr>
          <w:rFonts w:ascii="Arial" w:eastAsia="Calibri" w:hAnsi="Arial" w:cs="David" w:hint="cs"/>
          <w:rtl/>
          <w:lang w:eastAsia="en-US"/>
        </w:rPr>
        <w:t xml:space="preserve">: </w:t>
      </w:r>
      <w:r w:rsidRPr="0017024E">
        <w:rPr>
          <w:rFonts w:ascii="Arial" w:eastAsia="Calibri" w:hAnsi="Arial" w:cs="David"/>
          <w:rtl/>
          <w:lang w:eastAsia="en-US"/>
        </w:rPr>
        <w:t>ליצורים חיים רבים אורבת הסכנה להיטרף. מי שיכול לשדר מסרים אל הטורף, עשוי לגרום לו לשנות את התנהגותו ולהתרחק מהמקום. בעלי</w:t>
      </w:r>
      <w:r w:rsidRPr="0017024E">
        <w:rPr>
          <w:rFonts w:ascii="Arial" w:eastAsia="Calibri" w:hAnsi="Arial" w:cs="David" w:hint="cs"/>
          <w:rtl/>
          <w:lang w:eastAsia="en-US"/>
        </w:rPr>
        <w:t xml:space="preserve"> </w:t>
      </w:r>
      <w:r w:rsidRPr="0017024E">
        <w:rPr>
          <w:rFonts w:ascii="Arial" w:eastAsia="Calibri" w:hAnsi="Arial" w:cs="David"/>
          <w:rtl/>
          <w:lang w:eastAsia="en-US"/>
        </w:rPr>
        <w:t>חיים משתמשים באמצעי התגוננות שונים: צבעי אזהרה, צבעי הסוואה, הפרשת חומרים דוחים ועוד. בעלי</w:t>
      </w:r>
      <w:r w:rsidRPr="0017024E">
        <w:rPr>
          <w:rFonts w:ascii="Arial" w:eastAsia="Calibri" w:hAnsi="Arial" w:cs="David" w:hint="cs"/>
          <w:rtl/>
          <w:lang w:eastAsia="en-US"/>
        </w:rPr>
        <w:t xml:space="preserve"> </w:t>
      </w:r>
      <w:r w:rsidRPr="0017024E">
        <w:rPr>
          <w:rFonts w:ascii="Arial" w:eastAsia="Calibri" w:hAnsi="Arial" w:cs="David"/>
          <w:rtl/>
          <w:lang w:eastAsia="en-US"/>
        </w:rPr>
        <w:t>חיים חברתיים יכולים גם להזעיק את שאר חברי קבוצתם בעת צרה או להזהירם מפני סכנה מתקרבת.</w:t>
      </w:r>
    </w:p>
    <w:p w:rsidR="0017024E" w:rsidRPr="0017024E" w:rsidRDefault="0017024E" w:rsidP="000E58CC">
      <w:pPr>
        <w:spacing w:line="360" w:lineRule="auto"/>
        <w:rPr>
          <w:rFonts w:eastAsia="Times New Roman" w:cs="David"/>
          <w:b/>
          <w:bCs/>
          <w:sz w:val="32"/>
          <w:szCs w:val="32"/>
          <w:lang w:eastAsia="en-US"/>
        </w:rPr>
      </w:pPr>
    </w:p>
    <w:p w:rsidR="0017024E" w:rsidRPr="0017024E" w:rsidRDefault="0017024E" w:rsidP="000E58CC">
      <w:pPr>
        <w:spacing w:before="100" w:beforeAutospacing="1" w:after="100" w:afterAutospacing="1" w:line="360" w:lineRule="auto"/>
        <w:ind w:left="360"/>
        <w:rPr>
          <w:rFonts w:eastAsia="Times New Roman"/>
          <w:lang w:eastAsia="en-US"/>
        </w:rPr>
      </w:pPr>
    </w:p>
    <w:p w:rsidR="00D522D1" w:rsidRDefault="0061750C" w:rsidP="000E58CC">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0E58CC">
      <w:pPr>
        <w:pStyle w:val="aa"/>
        <w:rPr>
          <w:rFonts w:asciiTheme="minorBidi" w:hAnsiTheme="minorBidi" w:cs="Arial"/>
          <w:rtl/>
          <w:lang w:eastAsia="en-US"/>
        </w:rPr>
      </w:pPr>
    </w:p>
    <w:p w:rsidR="00D522D1" w:rsidRPr="002572DA" w:rsidRDefault="00D522D1" w:rsidP="000E58CC">
      <w:pPr>
        <w:pStyle w:val="aa"/>
        <w:rPr>
          <w:rFonts w:asciiTheme="minorBidi" w:hAnsiTheme="minorBidi" w:cs="Arial"/>
          <w:rtl/>
          <w:lang w:eastAsia="en-US"/>
        </w:rPr>
      </w:pPr>
    </w:p>
    <w:bookmarkEnd w:id="0"/>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599" w:rsidRDefault="00002599">
      <w:r>
        <w:separator/>
      </w:r>
    </w:p>
  </w:endnote>
  <w:endnote w:type="continuationSeparator" w:id="0">
    <w:p w:rsidR="00002599" w:rsidRDefault="0000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0E58CC" w:rsidRPr="000E58CC">
          <w:rPr>
            <w:noProof/>
            <w:rtl/>
            <w:lang w:val="he-IL"/>
          </w:rPr>
          <w:t>3</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599" w:rsidRDefault="00002599">
      <w:r>
        <w:separator/>
      </w:r>
    </w:p>
  </w:footnote>
  <w:footnote w:type="continuationSeparator" w:id="0">
    <w:p w:rsidR="00002599" w:rsidRDefault="0000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2599"/>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58CC"/>
    <w:rsid w:val="000E6098"/>
    <w:rsid w:val="000F178A"/>
    <w:rsid w:val="0010365B"/>
    <w:rsid w:val="00104418"/>
    <w:rsid w:val="001104AB"/>
    <w:rsid w:val="00110570"/>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024E"/>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03D"/>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9A91A-B1B4-43A4-89D1-A1C05CB4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678</Words>
  <Characters>3393</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3</cp:revision>
  <cp:lastPrinted>2016-01-27T11:25:00Z</cp:lastPrinted>
  <dcterms:created xsi:type="dcterms:W3CDTF">2016-06-12T15:26:00Z</dcterms:created>
  <dcterms:modified xsi:type="dcterms:W3CDTF">2016-06-12T15:43:00Z</dcterms:modified>
</cp:coreProperties>
</file>